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2AB" w:rsidRDefault="00FE6531"/>
    <w:p w:rsidR="00583637" w:rsidRDefault="00583637"/>
    <w:p w:rsidR="00583637" w:rsidRDefault="00583637"/>
    <w:p w:rsidR="00583637" w:rsidRDefault="00583637"/>
    <w:p w:rsidR="00583637" w:rsidRDefault="00583637"/>
    <w:p w:rsidR="00583637" w:rsidRDefault="00583637"/>
    <w:p w:rsidR="00583637" w:rsidRDefault="00583637"/>
    <w:p w:rsidR="00583637" w:rsidRDefault="00583637"/>
    <w:p w:rsidR="00583637" w:rsidRDefault="00583637"/>
    <w:p w:rsidR="00583637" w:rsidRDefault="00583637"/>
    <w:p w:rsidR="00583637" w:rsidRPr="006876E5" w:rsidRDefault="006876E5" w:rsidP="00583637">
      <w:pPr>
        <w:jc w:val="center"/>
        <w:rPr>
          <w:b/>
          <w:sz w:val="40"/>
          <w:szCs w:val="40"/>
        </w:rPr>
      </w:pPr>
      <w:r w:rsidRPr="006876E5">
        <w:rPr>
          <w:b/>
        </w:rPr>
        <w:t>Ситуационные (тренирующие) задачи для самостоятельной работы студентов по теме практического занятия: «Методы стандартизации»</w:t>
      </w:r>
    </w:p>
    <w:p w:rsidR="00FD204A" w:rsidRDefault="00FD204A"/>
    <w:p w:rsidR="00583637" w:rsidRDefault="00583637"/>
    <w:p w:rsidR="00583637" w:rsidRDefault="00583637"/>
    <w:p w:rsidR="00583637" w:rsidRDefault="00583637"/>
    <w:p w:rsidR="00583637" w:rsidRDefault="00583637"/>
    <w:p w:rsidR="00583637" w:rsidRDefault="00583637"/>
    <w:p w:rsidR="00583637" w:rsidRDefault="00583637"/>
    <w:p w:rsidR="00583637" w:rsidRDefault="00583637"/>
    <w:p w:rsidR="00583637" w:rsidRDefault="00583637"/>
    <w:p w:rsidR="00583637" w:rsidRDefault="00583637"/>
    <w:p w:rsidR="00583637" w:rsidRDefault="00583637"/>
    <w:p w:rsidR="00583637" w:rsidRDefault="00583637"/>
    <w:p w:rsidR="00583637" w:rsidRDefault="00583637"/>
    <w:p w:rsidR="00583637" w:rsidRDefault="00583637"/>
    <w:p w:rsidR="00583637" w:rsidRDefault="00583637"/>
    <w:p w:rsidR="00583637" w:rsidRDefault="00583637"/>
    <w:p w:rsidR="00583637" w:rsidRDefault="00583637"/>
    <w:p w:rsidR="00583637" w:rsidRDefault="00583637" w:rsidP="00583637">
      <w:pPr>
        <w:jc w:val="center"/>
      </w:pPr>
      <w:r>
        <w:t>2020</w:t>
      </w:r>
    </w:p>
    <w:p w:rsidR="00A75973" w:rsidRPr="00A75973" w:rsidRDefault="00583637" w:rsidP="00A75973">
      <w:pPr>
        <w:jc w:val="center"/>
        <w:rPr>
          <w:b/>
        </w:rPr>
      </w:pPr>
      <w:r w:rsidRPr="00A75973">
        <w:rPr>
          <w:b/>
        </w:rPr>
        <w:lastRenderedPageBreak/>
        <w:t>Вариант 3.</w:t>
      </w:r>
    </w:p>
    <w:p w:rsidR="00A75973" w:rsidRPr="00A75973" w:rsidRDefault="00583637" w:rsidP="00A75973">
      <w:pPr>
        <w:jc w:val="center"/>
        <w:rPr>
          <w:b/>
        </w:rPr>
      </w:pPr>
      <w:r w:rsidRPr="00A75973">
        <w:rPr>
          <w:b/>
        </w:rPr>
        <w:t>Распределение женщин по возрастным группам и числу родившихся у них детей (в абсолютных числах)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82117" w:rsidTr="00703BB1">
        <w:tc>
          <w:tcPr>
            <w:tcW w:w="1869" w:type="dxa"/>
            <w:vMerge w:val="restart"/>
          </w:tcPr>
          <w:p w:rsidR="00D82117" w:rsidRDefault="00D82117" w:rsidP="00A9330E">
            <w:pPr>
              <w:spacing w:line="240" w:lineRule="auto"/>
              <w:ind w:firstLine="0"/>
              <w:jc w:val="center"/>
            </w:pPr>
            <w:r>
              <w:t>Возрастные группы в годах</w:t>
            </w:r>
          </w:p>
        </w:tc>
        <w:tc>
          <w:tcPr>
            <w:tcW w:w="3738" w:type="dxa"/>
            <w:gridSpan w:val="2"/>
          </w:tcPr>
          <w:p w:rsidR="00D82117" w:rsidRDefault="00D82117" w:rsidP="00A9330E">
            <w:pPr>
              <w:spacing w:line="240" w:lineRule="auto"/>
              <w:ind w:firstLine="0"/>
              <w:jc w:val="center"/>
            </w:pPr>
            <w:r>
              <w:t>Район А</w:t>
            </w:r>
          </w:p>
        </w:tc>
        <w:tc>
          <w:tcPr>
            <w:tcW w:w="3738" w:type="dxa"/>
            <w:gridSpan w:val="2"/>
          </w:tcPr>
          <w:p w:rsidR="00D82117" w:rsidRDefault="00D82117" w:rsidP="00A9330E">
            <w:pPr>
              <w:spacing w:line="240" w:lineRule="auto"/>
              <w:ind w:firstLine="0"/>
              <w:jc w:val="center"/>
            </w:pPr>
            <w:r>
              <w:t>Район Б</w:t>
            </w:r>
          </w:p>
        </w:tc>
      </w:tr>
      <w:tr w:rsidR="00D82117" w:rsidTr="00A9330E">
        <w:tc>
          <w:tcPr>
            <w:tcW w:w="1869" w:type="dxa"/>
            <w:vMerge/>
          </w:tcPr>
          <w:p w:rsidR="00D82117" w:rsidRDefault="00D82117" w:rsidP="00D82117">
            <w:pPr>
              <w:spacing w:line="240" w:lineRule="auto"/>
              <w:ind w:firstLine="0"/>
              <w:jc w:val="center"/>
            </w:pPr>
          </w:p>
        </w:tc>
        <w:tc>
          <w:tcPr>
            <w:tcW w:w="1869" w:type="dxa"/>
          </w:tcPr>
          <w:p w:rsidR="00D82117" w:rsidRDefault="00D82117" w:rsidP="00D82117">
            <w:pPr>
              <w:spacing w:line="240" w:lineRule="auto"/>
              <w:ind w:firstLine="0"/>
              <w:jc w:val="center"/>
            </w:pPr>
            <w:r>
              <w:t>Количество женщин</w:t>
            </w:r>
          </w:p>
        </w:tc>
        <w:tc>
          <w:tcPr>
            <w:tcW w:w="1869" w:type="dxa"/>
          </w:tcPr>
          <w:p w:rsidR="00D82117" w:rsidRDefault="00D82117" w:rsidP="00D82117">
            <w:pPr>
              <w:spacing w:line="240" w:lineRule="auto"/>
              <w:ind w:firstLine="0"/>
              <w:jc w:val="center"/>
            </w:pPr>
            <w:r>
              <w:t>Число родившихся у них детей</w:t>
            </w:r>
          </w:p>
        </w:tc>
        <w:tc>
          <w:tcPr>
            <w:tcW w:w="1869" w:type="dxa"/>
          </w:tcPr>
          <w:p w:rsidR="00D82117" w:rsidRDefault="00D82117" w:rsidP="00D82117">
            <w:pPr>
              <w:spacing w:line="240" w:lineRule="auto"/>
              <w:ind w:firstLine="0"/>
              <w:jc w:val="center"/>
            </w:pPr>
            <w:r>
              <w:t>Количество женщин</w:t>
            </w:r>
          </w:p>
        </w:tc>
        <w:tc>
          <w:tcPr>
            <w:tcW w:w="1869" w:type="dxa"/>
          </w:tcPr>
          <w:p w:rsidR="00D82117" w:rsidRDefault="00D82117" w:rsidP="00D82117">
            <w:pPr>
              <w:spacing w:line="240" w:lineRule="auto"/>
              <w:ind w:firstLine="0"/>
              <w:jc w:val="center"/>
            </w:pPr>
            <w:r>
              <w:t>Число родившихся у них детей</w:t>
            </w:r>
          </w:p>
        </w:tc>
      </w:tr>
      <w:tr w:rsidR="00D82117" w:rsidTr="00A9330E">
        <w:tc>
          <w:tcPr>
            <w:tcW w:w="1869" w:type="dxa"/>
          </w:tcPr>
          <w:p w:rsidR="00D82117" w:rsidRDefault="00D82117" w:rsidP="00D82117">
            <w:pPr>
              <w:spacing w:line="240" w:lineRule="auto"/>
              <w:ind w:firstLine="0"/>
              <w:jc w:val="center"/>
            </w:pPr>
            <w:r>
              <w:t>15-19</w:t>
            </w:r>
          </w:p>
        </w:tc>
        <w:tc>
          <w:tcPr>
            <w:tcW w:w="1869" w:type="dxa"/>
          </w:tcPr>
          <w:p w:rsidR="00D82117" w:rsidRDefault="00D82117" w:rsidP="00D82117">
            <w:pPr>
              <w:spacing w:line="240" w:lineRule="auto"/>
              <w:ind w:firstLine="0"/>
              <w:jc w:val="center"/>
            </w:pPr>
            <w:r>
              <w:t>1200</w:t>
            </w:r>
          </w:p>
        </w:tc>
        <w:tc>
          <w:tcPr>
            <w:tcW w:w="1869" w:type="dxa"/>
          </w:tcPr>
          <w:p w:rsidR="00D82117" w:rsidRDefault="00D82117" w:rsidP="00D82117">
            <w:pPr>
              <w:spacing w:line="240" w:lineRule="auto"/>
              <w:ind w:firstLine="0"/>
              <w:jc w:val="center"/>
            </w:pPr>
            <w:r>
              <w:t>22</w:t>
            </w:r>
          </w:p>
        </w:tc>
        <w:tc>
          <w:tcPr>
            <w:tcW w:w="1869" w:type="dxa"/>
          </w:tcPr>
          <w:p w:rsidR="00D82117" w:rsidRDefault="00463500" w:rsidP="00D82117">
            <w:pPr>
              <w:spacing w:line="240" w:lineRule="auto"/>
              <w:ind w:firstLine="0"/>
              <w:jc w:val="center"/>
            </w:pPr>
            <w:r>
              <w:t>14</w:t>
            </w:r>
            <w:r w:rsidR="00D82117">
              <w:t>40</w:t>
            </w:r>
          </w:p>
        </w:tc>
        <w:tc>
          <w:tcPr>
            <w:tcW w:w="1869" w:type="dxa"/>
          </w:tcPr>
          <w:p w:rsidR="00D82117" w:rsidRDefault="00D82117" w:rsidP="00D82117">
            <w:pPr>
              <w:spacing w:line="240" w:lineRule="auto"/>
              <w:ind w:firstLine="0"/>
              <w:jc w:val="center"/>
            </w:pPr>
            <w:r>
              <w:t>26</w:t>
            </w:r>
          </w:p>
        </w:tc>
      </w:tr>
      <w:tr w:rsidR="00D82117" w:rsidTr="00A9330E">
        <w:tc>
          <w:tcPr>
            <w:tcW w:w="1869" w:type="dxa"/>
          </w:tcPr>
          <w:p w:rsidR="00D82117" w:rsidRDefault="00D82117" w:rsidP="00D82117">
            <w:pPr>
              <w:spacing w:line="240" w:lineRule="auto"/>
              <w:ind w:firstLine="0"/>
              <w:jc w:val="center"/>
            </w:pPr>
            <w:r>
              <w:t>20-29</w:t>
            </w:r>
          </w:p>
        </w:tc>
        <w:tc>
          <w:tcPr>
            <w:tcW w:w="1869" w:type="dxa"/>
          </w:tcPr>
          <w:p w:rsidR="00D82117" w:rsidRDefault="00D82117" w:rsidP="00D82117">
            <w:pPr>
              <w:spacing w:line="240" w:lineRule="auto"/>
              <w:ind w:firstLine="0"/>
              <w:jc w:val="center"/>
            </w:pPr>
            <w:r>
              <w:t>1080</w:t>
            </w:r>
          </w:p>
        </w:tc>
        <w:tc>
          <w:tcPr>
            <w:tcW w:w="1869" w:type="dxa"/>
          </w:tcPr>
          <w:p w:rsidR="00D82117" w:rsidRDefault="00D82117" w:rsidP="00D82117">
            <w:pPr>
              <w:spacing w:line="240" w:lineRule="auto"/>
              <w:ind w:firstLine="0"/>
              <w:jc w:val="center"/>
            </w:pPr>
            <w:r>
              <w:t>270</w:t>
            </w:r>
          </w:p>
        </w:tc>
        <w:tc>
          <w:tcPr>
            <w:tcW w:w="1869" w:type="dxa"/>
          </w:tcPr>
          <w:p w:rsidR="00D82117" w:rsidRDefault="00D82117" w:rsidP="00D82117">
            <w:pPr>
              <w:spacing w:line="240" w:lineRule="auto"/>
              <w:ind w:firstLine="0"/>
              <w:jc w:val="center"/>
            </w:pPr>
            <w:r>
              <w:t>8400</w:t>
            </w:r>
          </w:p>
        </w:tc>
        <w:tc>
          <w:tcPr>
            <w:tcW w:w="1869" w:type="dxa"/>
          </w:tcPr>
          <w:p w:rsidR="00D82117" w:rsidRDefault="00D82117" w:rsidP="00D82117">
            <w:pPr>
              <w:spacing w:line="240" w:lineRule="auto"/>
              <w:ind w:firstLine="0"/>
              <w:jc w:val="center"/>
            </w:pPr>
            <w:r>
              <w:t>210</w:t>
            </w:r>
          </w:p>
        </w:tc>
      </w:tr>
      <w:tr w:rsidR="00D82117" w:rsidTr="00A9330E">
        <w:tc>
          <w:tcPr>
            <w:tcW w:w="1869" w:type="dxa"/>
          </w:tcPr>
          <w:p w:rsidR="00D82117" w:rsidRDefault="00D82117" w:rsidP="00D82117">
            <w:pPr>
              <w:spacing w:line="240" w:lineRule="auto"/>
              <w:ind w:firstLine="0"/>
              <w:jc w:val="center"/>
            </w:pPr>
            <w:r>
              <w:t>30-49</w:t>
            </w:r>
          </w:p>
        </w:tc>
        <w:tc>
          <w:tcPr>
            <w:tcW w:w="1869" w:type="dxa"/>
          </w:tcPr>
          <w:p w:rsidR="00D82117" w:rsidRDefault="00D82117" w:rsidP="00D82117">
            <w:pPr>
              <w:spacing w:line="240" w:lineRule="auto"/>
              <w:ind w:firstLine="0"/>
              <w:jc w:val="center"/>
            </w:pPr>
            <w:r>
              <w:t>9600</w:t>
            </w:r>
          </w:p>
        </w:tc>
        <w:tc>
          <w:tcPr>
            <w:tcW w:w="1869" w:type="dxa"/>
          </w:tcPr>
          <w:p w:rsidR="00D82117" w:rsidRDefault="00D82117" w:rsidP="00D82117">
            <w:pPr>
              <w:spacing w:line="240" w:lineRule="auto"/>
              <w:ind w:firstLine="0"/>
              <w:jc w:val="center"/>
            </w:pPr>
            <w:r>
              <w:t>154</w:t>
            </w:r>
          </w:p>
        </w:tc>
        <w:tc>
          <w:tcPr>
            <w:tcW w:w="1869" w:type="dxa"/>
          </w:tcPr>
          <w:p w:rsidR="00D82117" w:rsidRDefault="00D82117" w:rsidP="00D82117">
            <w:pPr>
              <w:spacing w:line="240" w:lineRule="auto"/>
              <w:ind w:firstLine="0"/>
              <w:jc w:val="center"/>
            </w:pPr>
            <w:r>
              <w:t>12000</w:t>
            </w:r>
          </w:p>
        </w:tc>
        <w:tc>
          <w:tcPr>
            <w:tcW w:w="1869" w:type="dxa"/>
          </w:tcPr>
          <w:p w:rsidR="00D82117" w:rsidRDefault="00D82117" w:rsidP="00D82117">
            <w:pPr>
              <w:spacing w:line="240" w:lineRule="auto"/>
              <w:ind w:firstLine="0"/>
              <w:jc w:val="center"/>
            </w:pPr>
            <w:r>
              <w:t>192</w:t>
            </w:r>
          </w:p>
        </w:tc>
      </w:tr>
      <w:tr w:rsidR="00D82117" w:rsidTr="00A9330E">
        <w:tc>
          <w:tcPr>
            <w:tcW w:w="1869" w:type="dxa"/>
          </w:tcPr>
          <w:p w:rsidR="00D82117" w:rsidRDefault="00D82117" w:rsidP="00D82117">
            <w:pPr>
              <w:spacing w:line="240" w:lineRule="auto"/>
              <w:ind w:firstLine="0"/>
              <w:jc w:val="center"/>
            </w:pPr>
            <w:r>
              <w:t>Всего:</w:t>
            </w:r>
          </w:p>
        </w:tc>
        <w:tc>
          <w:tcPr>
            <w:tcW w:w="1869" w:type="dxa"/>
          </w:tcPr>
          <w:p w:rsidR="00D82117" w:rsidRDefault="00D82117" w:rsidP="00D82117">
            <w:pPr>
              <w:spacing w:line="240" w:lineRule="auto"/>
              <w:ind w:firstLine="0"/>
              <w:jc w:val="center"/>
            </w:pPr>
            <w:r>
              <w:t>11880</w:t>
            </w:r>
          </w:p>
        </w:tc>
        <w:tc>
          <w:tcPr>
            <w:tcW w:w="1869" w:type="dxa"/>
          </w:tcPr>
          <w:p w:rsidR="00D82117" w:rsidRDefault="00D82117" w:rsidP="00D82117">
            <w:pPr>
              <w:spacing w:line="240" w:lineRule="auto"/>
              <w:ind w:firstLine="0"/>
              <w:jc w:val="center"/>
            </w:pPr>
            <w:r>
              <w:t>446</w:t>
            </w:r>
          </w:p>
        </w:tc>
        <w:tc>
          <w:tcPr>
            <w:tcW w:w="1869" w:type="dxa"/>
          </w:tcPr>
          <w:p w:rsidR="00D82117" w:rsidRDefault="00D82117" w:rsidP="00D82117">
            <w:pPr>
              <w:spacing w:line="240" w:lineRule="auto"/>
              <w:ind w:firstLine="0"/>
              <w:jc w:val="center"/>
            </w:pPr>
            <w:r>
              <w:t>21840</w:t>
            </w:r>
          </w:p>
        </w:tc>
        <w:tc>
          <w:tcPr>
            <w:tcW w:w="1869" w:type="dxa"/>
          </w:tcPr>
          <w:p w:rsidR="00D82117" w:rsidRDefault="00D82117" w:rsidP="00D82117">
            <w:pPr>
              <w:spacing w:line="240" w:lineRule="auto"/>
              <w:ind w:firstLine="0"/>
              <w:jc w:val="center"/>
            </w:pPr>
            <w:r>
              <w:t>428</w:t>
            </w:r>
          </w:p>
        </w:tc>
      </w:tr>
    </w:tbl>
    <w:p w:rsidR="00A75973" w:rsidRDefault="00A75973"/>
    <w:p w:rsidR="00FD204A" w:rsidRDefault="00583637">
      <w:r>
        <w:t>Вычислите стандартизованные показатели плодовитости. За стандарт примите возрастной состав женщин в районе Б. Сделайте вывод о влиянии возрастного состава женщин на величину показателя плодовитости.</w:t>
      </w:r>
    </w:p>
    <w:p w:rsidR="008F37E7" w:rsidRPr="008F37E7" w:rsidRDefault="008F37E7" w:rsidP="008F37E7">
      <w:pPr>
        <w:jc w:val="center"/>
        <w:rPr>
          <w:b/>
        </w:rPr>
      </w:pPr>
      <w:r w:rsidRPr="008F37E7">
        <w:rPr>
          <w:b/>
        </w:rPr>
        <w:t>Решение</w:t>
      </w:r>
    </w:p>
    <w:p w:rsidR="00A75973" w:rsidRDefault="008F37E7">
      <w:r w:rsidRPr="008F37E7">
        <w:t>В данном случае необходимо использовать прямой метод стандартизации, так как известно возрастное распределение женщин и число родившихся у них детей.</w:t>
      </w:r>
    </w:p>
    <w:p w:rsidR="00693748" w:rsidRDefault="00461242" w:rsidP="00461242">
      <w:r w:rsidRPr="00461242">
        <w:t>I этап вычисления стандартизованных показателей заключается в нахождении повозрастных показателей плодовитости</w:t>
      </w:r>
      <w:r w:rsidR="00693748">
        <w:t xml:space="preserve"> по формуле:</w:t>
      </w:r>
    </w:p>
    <w:p w:rsidR="00693748" w:rsidRDefault="00693748" w:rsidP="00693748">
      <w:r w:rsidRPr="00693748">
        <w:t>Повозрастной коэффициент плодовитости = (Общее число родившихся живыми за 1 год у женщин соответствующего возраста) / (Среднегодовая численность женщин соответствующего возраста) х 1000.</w:t>
      </w:r>
    </w:p>
    <w:p w:rsidR="00E56136" w:rsidRDefault="00E56136" w:rsidP="00E56136">
      <w:r>
        <w:t>Коэффициент общей плодовитости (</w:t>
      </w:r>
      <w:r w:rsidRPr="00E56136">
        <w:t>КОП</w:t>
      </w:r>
      <w:r>
        <w:t>)</w:t>
      </w:r>
      <w:r w:rsidRPr="00E56136">
        <w:t xml:space="preserve"> = (Общее число родившихся живыми за 1 год) / (Среднегодовая численность женщин в возрасте 15-49 лет) х 1000</w:t>
      </w:r>
      <w:r>
        <w:t>.</w:t>
      </w:r>
    </w:p>
    <w:p w:rsidR="00E56136" w:rsidRDefault="00E56136" w:rsidP="00E56136">
      <w:r w:rsidRPr="00461242">
        <w:t>После вычисления стандартизованных показателей на первом этапе необходимо сократить количество десятичных знаков до 1.</w:t>
      </w:r>
    </w:p>
    <w:p w:rsidR="00E56136" w:rsidRDefault="00E56136" w:rsidP="00693748">
      <w:r>
        <w:t>Определим п</w:t>
      </w:r>
      <w:r w:rsidRPr="00693748">
        <w:t>овозрастной коэффициент плодовитости </w:t>
      </w:r>
      <w:r>
        <w:t>в районе А:</w:t>
      </w:r>
    </w:p>
    <w:p w:rsidR="00693748" w:rsidRDefault="00FE6531" w:rsidP="00461242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ПКП</m:t>
              </m:r>
            </m:e>
            <m:sub>
              <m:r>
                <w:rPr>
                  <w:rFonts w:ascii="Cambria Math" w:hAnsi="Cambria Math"/>
                </w:rPr>
                <m:t>15-19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22</m:t>
              </m:r>
            </m:num>
            <m:den>
              <m:r>
                <w:rPr>
                  <w:rFonts w:ascii="Cambria Math" w:hAnsi="Cambria Math"/>
                </w:rPr>
                <m:t>11880</m:t>
              </m:r>
            </m:den>
          </m:f>
          <m:r>
            <w:rPr>
              <w:rFonts w:ascii="Cambria Math" w:hAnsi="Cambria Math"/>
            </w:rPr>
            <m:t>∙1000=1,9</m:t>
          </m:r>
        </m:oMath>
      </m:oMathPara>
    </w:p>
    <w:p w:rsidR="00E56136" w:rsidRDefault="00FE6531" w:rsidP="00461242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ПКП</m:t>
              </m:r>
            </m:e>
            <m:sub>
              <m:r>
                <w:rPr>
                  <w:rFonts w:ascii="Cambria Math" w:hAnsi="Cambria Math"/>
                </w:rPr>
                <m:t>20-29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270</m:t>
              </m:r>
            </m:num>
            <m:den>
              <m:r>
                <w:rPr>
                  <w:rFonts w:ascii="Cambria Math" w:hAnsi="Cambria Math"/>
                </w:rPr>
                <m:t>11880</m:t>
              </m:r>
            </m:den>
          </m:f>
          <m:r>
            <w:rPr>
              <w:rFonts w:ascii="Cambria Math" w:hAnsi="Cambria Math"/>
            </w:rPr>
            <m:t>∙1000=22,7</m:t>
          </m:r>
        </m:oMath>
      </m:oMathPara>
    </w:p>
    <w:p w:rsidR="00E56136" w:rsidRDefault="00FE6531" w:rsidP="00461242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ПКП</m:t>
              </m:r>
            </m:e>
            <m:sub>
              <m:r>
                <w:rPr>
                  <w:rFonts w:ascii="Cambria Math" w:hAnsi="Cambria Math"/>
                </w:rPr>
                <m:t>30-49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154</m:t>
              </m:r>
            </m:num>
            <m:den>
              <m:r>
                <w:rPr>
                  <w:rFonts w:ascii="Cambria Math" w:hAnsi="Cambria Math"/>
                </w:rPr>
                <m:t>11880</m:t>
              </m:r>
            </m:den>
          </m:f>
          <m:r>
            <w:rPr>
              <w:rFonts w:ascii="Cambria Math" w:hAnsi="Cambria Math"/>
            </w:rPr>
            <m:t>∙1000=13,0</m:t>
          </m:r>
        </m:oMath>
      </m:oMathPara>
    </w:p>
    <w:p w:rsidR="00E56136" w:rsidRDefault="00E56136" w:rsidP="00461242">
      <m:oMathPara>
        <m:oMath>
          <m:r>
            <w:rPr>
              <w:rFonts w:ascii="Cambria Math" w:hAnsi="Cambria Math"/>
            </w:rPr>
            <m:t>КОП=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446</m:t>
              </m:r>
            </m:num>
            <m:den>
              <m:r>
                <w:rPr>
                  <w:rFonts w:ascii="Cambria Math" w:hAnsi="Cambria Math"/>
                </w:rPr>
                <m:t>11880</m:t>
              </m:r>
            </m:den>
          </m:f>
          <m:r>
            <w:rPr>
              <w:rFonts w:ascii="Cambria Math" w:hAnsi="Cambria Math"/>
            </w:rPr>
            <m:t>∙1000=37,5</m:t>
          </m:r>
        </m:oMath>
      </m:oMathPara>
    </w:p>
    <w:p w:rsidR="00E56136" w:rsidRDefault="00E56136" w:rsidP="00E56136">
      <w:r>
        <w:t>Определим п</w:t>
      </w:r>
      <w:r w:rsidRPr="00693748">
        <w:t>овозрастной коэффициент плодовитости </w:t>
      </w:r>
      <w:r>
        <w:t>в районе Б:</w:t>
      </w:r>
    </w:p>
    <w:p w:rsidR="00E56136" w:rsidRDefault="00FE6531" w:rsidP="00E56136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ПКП</m:t>
              </m:r>
            </m:e>
            <m:sub>
              <m:r>
                <w:rPr>
                  <w:rFonts w:ascii="Cambria Math" w:hAnsi="Cambria Math"/>
                </w:rPr>
                <m:t>15-19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26</m:t>
              </m:r>
            </m:num>
            <m:den>
              <m:r>
                <w:rPr>
                  <w:rFonts w:ascii="Cambria Math" w:hAnsi="Cambria Math"/>
                </w:rPr>
                <m:t>21840</m:t>
              </m:r>
            </m:den>
          </m:f>
          <m:r>
            <w:rPr>
              <w:rFonts w:ascii="Cambria Math" w:hAnsi="Cambria Math"/>
            </w:rPr>
            <m:t>∙1000=1,2</m:t>
          </m:r>
        </m:oMath>
      </m:oMathPara>
    </w:p>
    <w:p w:rsidR="00E56136" w:rsidRDefault="00FE6531" w:rsidP="00E56136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ПКП</m:t>
              </m:r>
            </m:e>
            <m:sub>
              <m:r>
                <w:rPr>
                  <w:rFonts w:ascii="Cambria Math" w:hAnsi="Cambria Math"/>
                </w:rPr>
                <m:t>20-29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210</m:t>
              </m:r>
            </m:num>
            <m:den>
              <m:r>
                <w:rPr>
                  <w:rFonts w:ascii="Cambria Math" w:hAnsi="Cambria Math"/>
                </w:rPr>
                <m:t>21840</m:t>
              </m:r>
            </m:den>
          </m:f>
          <m:r>
            <w:rPr>
              <w:rFonts w:ascii="Cambria Math" w:hAnsi="Cambria Math"/>
            </w:rPr>
            <m:t>∙1000=9,6</m:t>
          </m:r>
        </m:oMath>
      </m:oMathPara>
    </w:p>
    <w:p w:rsidR="00E56136" w:rsidRDefault="00FE6531" w:rsidP="00E56136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ПКП</m:t>
              </m:r>
            </m:e>
            <m:sub>
              <m:r>
                <w:rPr>
                  <w:rFonts w:ascii="Cambria Math" w:hAnsi="Cambria Math"/>
                </w:rPr>
                <m:t>30-49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192</m:t>
              </m:r>
            </m:num>
            <m:den>
              <m:r>
                <w:rPr>
                  <w:rFonts w:ascii="Cambria Math" w:hAnsi="Cambria Math"/>
                </w:rPr>
                <m:t>21840</m:t>
              </m:r>
            </m:den>
          </m:f>
          <m:r>
            <w:rPr>
              <w:rFonts w:ascii="Cambria Math" w:hAnsi="Cambria Math"/>
            </w:rPr>
            <m:t>∙1000=8,8</m:t>
          </m:r>
        </m:oMath>
      </m:oMathPara>
    </w:p>
    <w:p w:rsidR="00E56136" w:rsidRDefault="00E56136" w:rsidP="00E56136">
      <m:oMathPara>
        <m:oMath>
          <m:r>
            <w:rPr>
              <w:rFonts w:ascii="Cambria Math" w:hAnsi="Cambria Math"/>
            </w:rPr>
            <m:t>КОП=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428</m:t>
              </m:r>
            </m:num>
            <m:den>
              <m:r>
                <w:rPr>
                  <w:rFonts w:ascii="Cambria Math" w:hAnsi="Cambria Math"/>
                </w:rPr>
                <m:t>21840</m:t>
              </m:r>
            </m:den>
          </m:f>
          <m:r>
            <w:rPr>
              <w:rFonts w:ascii="Cambria Math" w:hAnsi="Cambria Math"/>
            </w:rPr>
            <m:t>∙1000=19,6</m:t>
          </m:r>
        </m:oMath>
      </m:oMathPara>
    </w:p>
    <w:p w:rsidR="00461242" w:rsidRDefault="00461242" w:rsidP="00461242">
      <w:r w:rsidRPr="00461242">
        <w:t xml:space="preserve">II этап вычисления стандартизованных показателей предусматривает нахождение стандарта. Для определения стандарта необходимо найти суммарное количество женщин, проживающих в районах А. и Б., затем определить состав каждой возрастной группы в расчете на 1000 женщин. В возрасте от 15 до 19 лет в двух районах (А. и Б.) проживали </w:t>
      </w:r>
      <w:r w:rsidR="00463500">
        <w:t>2640</w:t>
      </w:r>
      <w:r w:rsidRPr="00461242">
        <w:t xml:space="preserve"> женщин (</w:t>
      </w:r>
      <w:r w:rsidR="00463500">
        <w:t>1200</w:t>
      </w:r>
      <w:r w:rsidRPr="00461242">
        <w:t>+</w:t>
      </w:r>
      <w:r w:rsidR="00463500">
        <w:t>1440). В возрасте от 20 до 29</w:t>
      </w:r>
      <w:r w:rsidRPr="00461242">
        <w:t xml:space="preserve"> лет - </w:t>
      </w:r>
      <w:r w:rsidR="00463500">
        <w:t>9480</w:t>
      </w:r>
      <w:r w:rsidRPr="00461242">
        <w:t xml:space="preserve"> женщин (</w:t>
      </w:r>
      <w:r w:rsidR="00463500">
        <w:t>1080+8</w:t>
      </w:r>
      <w:r w:rsidRPr="00461242">
        <w:t>400)</w:t>
      </w:r>
      <w:r w:rsidR="00463500">
        <w:t>. В возрасте от 30 до 49 лет – 21600 женщин (9600+12000)</w:t>
      </w:r>
      <w:r w:rsidRPr="00461242">
        <w:t xml:space="preserve">, всего в двух районах проживали </w:t>
      </w:r>
      <w:r w:rsidR="00463500">
        <w:t>33720</w:t>
      </w:r>
      <w:r w:rsidRPr="00461242">
        <w:t xml:space="preserve"> женщин.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63500" w:rsidTr="00463500">
        <w:tc>
          <w:tcPr>
            <w:tcW w:w="3115" w:type="dxa"/>
          </w:tcPr>
          <w:p w:rsidR="00463500" w:rsidRDefault="00463500" w:rsidP="00463500">
            <w:pPr>
              <w:ind w:firstLine="0"/>
              <w:jc w:val="center"/>
            </w:pPr>
            <w:r>
              <w:t>Возрастные группы в годах</w:t>
            </w:r>
          </w:p>
        </w:tc>
        <w:tc>
          <w:tcPr>
            <w:tcW w:w="3115" w:type="dxa"/>
          </w:tcPr>
          <w:p w:rsidR="00463500" w:rsidRDefault="00463500" w:rsidP="00463500">
            <w:pPr>
              <w:ind w:firstLine="0"/>
              <w:jc w:val="center"/>
            </w:pPr>
            <w:r>
              <w:t xml:space="preserve">Число </w:t>
            </w:r>
            <w:r w:rsidR="00A7442E" w:rsidRPr="00461242">
              <w:t>женщин, проживающих в районах А. и Б.</w:t>
            </w:r>
          </w:p>
        </w:tc>
        <w:tc>
          <w:tcPr>
            <w:tcW w:w="3115" w:type="dxa"/>
          </w:tcPr>
          <w:p w:rsidR="00463500" w:rsidRDefault="00A7442E" w:rsidP="00463500">
            <w:pPr>
              <w:ind w:firstLine="0"/>
              <w:jc w:val="center"/>
            </w:pPr>
            <w:r>
              <w:t>Стандарт</w:t>
            </w:r>
          </w:p>
        </w:tc>
      </w:tr>
      <w:tr w:rsidR="00463500" w:rsidTr="00463500">
        <w:tc>
          <w:tcPr>
            <w:tcW w:w="3115" w:type="dxa"/>
          </w:tcPr>
          <w:p w:rsidR="00463500" w:rsidRDefault="00463500" w:rsidP="00463500">
            <w:pPr>
              <w:spacing w:line="240" w:lineRule="auto"/>
              <w:ind w:firstLine="0"/>
              <w:jc w:val="center"/>
            </w:pPr>
            <w:r>
              <w:t>15-19</w:t>
            </w:r>
          </w:p>
        </w:tc>
        <w:tc>
          <w:tcPr>
            <w:tcW w:w="3115" w:type="dxa"/>
          </w:tcPr>
          <w:p w:rsidR="00463500" w:rsidRDefault="00A7442E" w:rsidP="00463500">
            <w:pPr>
              <w:ind w:firstLine="0"/>
              <w:jc w:val="center"/>
            </w:pPr>
            <w:r>
              <w:t>1200</w:t>
            </w:r>
            <w:r w:rsidRPr="00461242">
              <w:t>+</w:t>
            </w:r>
            <w:r>
              <w:t>1440</w:t>
            </w:r>
          </w:p>
        </w:tc>
        <w:tc>
          <w:tcPr>
            <w:tcW w:w="3115" w:type="dxa"/>
          </w:tcPr>
          <w:p w:rsidR="00463500" w:rsidRDefault="00A7442E" w:rsidP="00463500">
            <w:pPr>
              <w:ind w:firstLine="0"/>
              <w:jc w:val="center"/>
            </w:pPr>
            <w:r>
              <w:t>2640</w:t>
            </w:r>
          </w:p>
        </w:tc>
      </w:tr>
      <w:tr w:rsidR="00463500" w:rsidTr="00463500">
        <w:tc>
          <w:tcPr>
            <w:tcW w:w="3115" w:type="dxa"/>
          </w:tcPr>
          <w:p w:rsidR="00463500" w:rsidRDefault="00463500" w:rsidP="00463500">
            <w:pPr>
              <w:spacing w:line="240" w:lineRule="auto"/>
              <w:ind w:firstLine="0"/>
              <w:jc w:val="center"/>
            </w:pPr>
            <w:r>
              <w:t>20-29</w:t>
            </w:r>
          </w:p>
        </w:tc>
        <w:tc>
          <w:tcPr>
            <w:tcW w:w="3115" w:type="dxa"/>
          </w:tcPr>
          <w:p w:rsidR="00463500" w:rsidRDefault="00A7442E" w:rsidP="00463500">
            <w:pPr>
              <w:ind w:firstLine="0"/>
              <w:jc w:val="center"/>
            </w:pPr>
            <w:r>
              <w:t>1080+8</w:t>
            </w:r>
            <w:r w:rsidRPr="00461242">
              <w:t>400</w:t>
            </w:r>
          </w:p>
        </w:tc>
        <w:tc>
          <w:tcPr>
            <w:tcW w:w="3115" w:type="dxa"/>
          </w:tcPr>
          <w:p w:rsidR="00463500" w:rsidRDefault="00A7442E" w:rsidP="00463500">
            <w:pPr>
              <w:ind w:firstLine="0"/>
              <w:jc w:val="center"/>
            </w:pPr>
            <w:r>
              <w:t>9480</w:t>
            </w:r>
          </w:p>
        </w:tc>
      </w:tr>
      <w:tr w:rsidR="00463500" w:rsidTr="00463500">
        <w:tc>
          <w:tcPr>
            <w:tcW w:w="3115" w:type="dxa"/>
          </w:tcPr>
          <w:p w:rsidR="00463500" w:rsidRDefault="00463500" w:rsidP="00463500">
            <w:pPr>
              <w:spacing w:line="240" w:lineRule="auto"/>
              <w:ind w:firstLine="0"/>
              <w:jc w:val="center"/>
            </w:pPr>
            <w:r>
              <w:t>30-49</w:t>
            </w:r>
          </w:p>
        </w:tc>
        <w:tc>
          <w:tcPr>
            <w:tcW w:w="3115" w:type="dxa"/>
          </w:tcPr>
          <w:p w:rsidR="00463500" w:rsidRDefault="00A7442E" w:rsidP="00463500">
            <w:pPr>
              <w:ind w:firstLine="0"/>
              <w:jc w:val="center"/>
            </w:pPr>
            <w:r>
              <w:t>9600+12000</w:t>
            </w:r>
          </w:p>
        </w:tc>
        <w:tc>
          <w:tcPr>
            <w:tcW w:w="3115" w:type="dxa"/>
          </w:tcPr>
          <w:p w:rsidR="00463500" w:rsidRDefault="00A7442E" w:rsidP="00463500">
            <w:pPr>
              <w:ind w:firstLine="0"/>
              <w:jc w:val="center"/>
            </w:pPr>
            <w:r>
              <w:t>21600</w:t>
            </w:r>
          </w:p>
        </w:tc>
      </w:tr>
      <w:tr w:rsidR="00463500" w:rsidTr="00463500">
        <w:tc>
          <w:tcPr>
            <w:tcW w:w="3115" w:type="dxa"/>
          </w:tcPr>
          <w:p w:rsidR="00463500" w:rsidRDefault="00463500" w:rsidP="00463500">
            <w:pPr>
              <w:spacing w:line="240" w:lineRule="auto"/>
              <w:ind w:firstLine="0"/>
              <w:jc w:val="center"/>
            </w:pPr>
            <w:r>
              <w:t>Всего:</w:t>
            </w:r>
          </w:p>
        </w:tc>
        <w:tc>
          <w:tcPr>
            <w:tcW w:w="3115" w:type="dxa"/>
          </w:tcPr>
          <w:p w:rsidR="00463500" w:rsidRDefault="00A7442E" w:rsidP="00463500">
            <w:pPr>
              <w:ind w:firstLine="0"/>
              <w:jc w:val="center"/>
            </w:pPr>
            <w:r>
              <w:t>11880+21840</w:t>
            </w:r>
          </w:p>
        </w:tc>
        <w:tc>
          <w:tcPr>
            <w:tcW w:w="3115" w:type="dxa"/>
          </w:tcPr>
          <w:p w:rsidR="00463500" w:rsidRDefault="00A7442E" w:rsidP="00463500">
            <w:pPr>
              <w:ind w:firstLine="0"/>
              <w:jc w:val="center"/>
            </w:pPr>
            <w:r>
              <w:t>33720</w:t>
            </w:r>
          </w:p>
        </w:tc>
      </w:tr>
    </w:tbl>
    <w:p w:rsidR="00463500" w:rsidRPr="00461242" w:rsidRDefault="00463500" w:rsidP="00461242"/>
    <w:p w:rsidR="00461242" w:rsidRDefault="00461242">
      <w:r>
        <w:lastRenderedPageBreak/>
        <w:t>III этап. Вычисление ожидаемых абсолютных величин в группах стандарта на основе групповых интенсивных показателей, рассчитанных на I этапе. Итоговые числа по сравниваемым совокупностям являются суммой ожид</w:t>
      </w:r>
      <w:r w:rsidR="00223CD9">
        <w:t>аемых величин в группах.</w:t>
      </w:r>
    </w:p>
    <w:p w:rsidR="00223CD9" w:rsidRDefault="00223CD9">
      <w:r>
        <w:t>Район А:</w:t>
      </w:r>
    </w:p>
    <w:p w:rsidR="00223CD9" w:rsidRDefault="00223CD9">
      <w:r>
        <w:t>Возраст 15-19 лет:</w:t>
      </w:r>
    </w:p>
    <w:p w:rsidR="00223CD9" w:rsidRDefault="00223CD9">
      <w:r>
        <w:t>100</w:t>
      </w:r>
      <w:r w:rsidR="0090615A">
        <w:t>0</w:t>
      </w:r>
      <w:r>
        <w:t xml:space="preserve"> – 1,9</w:t>
      </w:r>
    </w:p>
    <w:p w:rsidR="00223CD9" w:rsidRDefault="00223CD9">
      <w:r>
        <w:t xml:space="preserve">2640 – х     </w:t>
      </w:r>
      <w:proofErr w:type="spellStart"/>
      <w:r>
        <w:t>х</w:t>
      </w:r>
      <w:proofErr w:type="spellEnd"/>
      <w:r>
        <w:t xml:space="preserve"> = </w:t>
      </w:r>
      <w:r w:rsidR="000F7372">
        <w:t>5</w:t>
      </w:r>
    </w:p>
    <w:p w:rsidR="00223CD9" w:rsidRDefault="00223CD9">
      <w:r>
        <w:t>Возраст 20-29 лет:</w:t>
      </w:r>
    </w:p>
    <w:p w:rsidR="00223CD9" w:rsidRDefault="00223CD9">
      <w:r>
        <w:t>10</w:t>
      </w:r>
      <w:r w:rsidR="0090615A">
        <w:t>0</w:t>
      </w:r>
      <w:r>
        <w:t>0 – 22,7</w:t>
      </w:r>
    </w:p>
    <w:p w:rsidR="00223CD9" w:rsidRDefault="00223CD9">
      <w:r>
        <w:t xml:space="preserve">9480 – х   </w:t>
      </w:r>
      <w:proofErr w:type="spellStart"/>
      <w:r>
        <w:t>х</w:t>
      </w:r>
      <w:proofErr w:type="spellEnd"/>
      <w:r>
        <w:t xml:space="preserve"> = </w:t>
      </w:r>
      <w:r w:rsidR="000F7372">
        <w:t>215</w:t>
      </w:r>
    </w:p>
    <w:p w:rsidR="00223CD9" w:rsidRDefault="00223CD9">
      <w:r>
        <w:t>Возраст 30-49 лет:</w:t>
      </w:r>
    </w:p>
    <w:p w:rsidR="00223CD9" w:rsidRDefault="00D64BE3">
      <w:r>
        <w:t>100</w:t>
      </w:r>
      <w:r w:rsidR="0090615A">
        <w:t>0</w:t>
      </w:r>
      <w:r>
        <w:t xml:space="preserve"> – </w:t>
      </w:r>
      <w:r w:rsidR="00325BA6">
        <w:t>13,0</w:t>
      </w:r>
    </w:p>
    <w:p w:rsidR="00D64BE3" w:rsidRDefault="00D64BE3">
      <w:r>
        <w:t xml:space="preserve">21600 – х   </w:t>
      </w:r>
      <w:proofErr w:type="spellStart"/>
      <w:r>
        <w:t>х</w:t>
      </w:r>
      <w:proofErr w:type="spellEnd"/>
      <w:r>
        <w:t xml:space="preserve"> = </w:t>
      </w:r>
      <w:r w:rsidR="000F7372">
        <w:t>2</w:t>
      </w:r>
      <w:r w:rsidR="00325BA6">
        <w:t>81</w:t>
      </w:r>
    </w:p>
    <w:p w:rsidR="00D64BE3" w:rsidRDefault="00D64BE3">
      <w:r>
        <w:t>Район Б:</w:t>
      </w:r>
    </w:p>
    <w:p w:rsidR="00D64BE3" w:rsidRDefault="00D64BE3" w:rsidP="00D64BE3">
      <w:r>
        <w:t>Возраст 15-19 лет:</w:t>
      </w:r>
    </w:p>
    <w:p w:rsidR="00D64BE3" w:rsidRDefault="00D64BE3" w:rsidP="00D64BE3">
      <w:r>
        <w:t>100</w:t>
      </w:r>
      <w:r w:rsidR="0090615A">
        <w:t>0</w:t>
      </w:r>
      <w:r>
        <w:t xml:space="preserve"> – 1,2</w:t>
      </w:r>
    </w:p>
    <w:p w:rsidR="00D64BE3" w:rsidRDefault="00D64BE3" w:rsidP="00D64BE3">
      <w:r>
        <w:t xml:space="preserve">2640 – х     </w:t>
      </w:r>
      <w:proofErr w:type="spellStart"/>
      <w:r>
        <w:t>х</w:t>
      </w:r>
      <w:proofErr w:type="spellEnd"/>
      <w:r>
        <w:t xml:space="preserve"> = </w:t>
      </w:r>
      <w:r w:rsidR="000F7372">
        <w:t>3</w:t>
      </w:r>
    </w:p>
    <w:p w:rsidR="00D64BE3" w:rsidRDefault="00D64BE3" w:rsidP="00D64BE3">
      <w:r>
        <w:t>Возраст 20-29 лет:</w:t>
      </w:r>
    </w:p>
    <w:p w:rsidR="00D64BE3" w:rsidRDefault="00D64BE3" w:rsidP="00D64BE3">
      <w:r>
        <w:t>100</w:t>
      </w:r>
      <w:r w:rsidR="0090615A">
        <w:t>0</w:t>
      </w:r>
      <w:r>
        <w:t xml:space="preserve"> – </w:t>
      </w:r>
      <w:r w:rsidR="00C27741">
        <w:t>9,6</w:t>
      </w:r>
    </w:p>
    <w:p w:rsidR="00D64BE3" w:rsidRDefault="00D64BE3" w:rsidP="00D64BE3">
      <w:r>
        <w:t xml:space="preserve">9480 – х   </w:t>
      </w:r>
      <w:proofErr w:type="spellStart"/>
      <w:r>
        <w:t>х</w:t>
      </w:r>
      <w:proofErr w:type="spellEnd"/>
      <w:r>
        <w:t xml:space="preserve"> = </w:t>
      </w:r>
      <w:r w:rsidR="000F7372">
        <w:t>91</w:t>
      </w:r>
    </w:p>
    <w:p w:rsidR="00D64BE3" w:rsidRDefault="00D64BE3" w:rsidP="00D64BE3">
      <w:r>
        <w:t>Возраст 30-49 лет:</w:t>
      </w:r>
    </w:p>
    <w:p w:rsidR="00D64BE3" w:rsidRDefault="00D64BE3" w:rsidP="00D64BE3">
      <w:r>
        <w:t>100</w:t>
      </w:r>
      <w:r w:rsidR="0090615A">
        <w:t>0</w:t>
      </w:r>
      <w:r>
        <w:t xml:space="preserve"> – </w:t>
      </w:r>
      <w:r w:rsidR="00C27741">
        <w:t>8,8</w:t>
      </w:r>
    </w:p>
    <w:p w:rsidR="00D64BE3" w:rsidRDefault="00D64BE3" w:rsidP="00D64BE3">
      <w:r>
        <w:t xml:space="preserve">21600 – х   </w:t>
      </w:r>
      <w:proofErr w:type="spellStart"/>
      <w:r>
        <w:t>х</w:t>
      </w:r>
      <w:proofErr w:type="spellEnd"/>
      <w:r>
        <w:t xml:space="preserve"> = </w:t>
      </w:r>
      <w:r w:rsidR="000F7372">
        <w:t>190</w:t>
      </w:r>
    </w:p>
    <w:p w:rsidR="00D64BE3" w:rsidRDefault="007D3B01">
      <w:r>
        <w:t>Находим сумму ожидаемых величин в группах.</w:t>
      </w:r>
    </w:p>
    <w:p w:rsidR="007D3B01" w:rsidRDefault="007D3B01">
      <w:r>
        <w:t>Район А:</w:t>
      </w:r>
    </w:p>
    <w:p w:rsidR="007D3B01" w:rsidRDefault="00325BA6">
      <w:r>
        <w:t>5+215+281</w:t>
      </w:r>
      <w:r w:rsidR="000F7372">
        <w:t>=</w:t>
      </w:r>
      <w:r>
        <w:t>501 ребенок</w:t>
      </w:r>
    </w:p>
    <w:p w:rsidR="000F7372" w:rsidRDefault="000F7372">
      <w:r>
        <w:t>Район Б:</w:t>
      </w:r>
    </w:p>
    <w:p w:rsidR="000F7372" w:rsidRDefault="000F7372">
      <w:r>
        <w:t>3+91+190=284 ребенка</w:t>
      </w:r>
    </w:p>
    <w:p w:rsidR="00461242" w:rsidRDefault="00461242">
      <w:r>
        <w:lastRenderedPageBreak/>
        <w:t xml:space="preserve">IV этап. Вычисление стандартизованных показателей для сравниваемых совокупностей. </w:t>
      </w:r>
    </w:p>
    <w:p w:rsidR="00D73D3A" w:rsidRDefault="00D73D3A">
      <w:r>
        <w:t>Район А:</w:t>
      </w:r>
    </w:p>
    <w:p w:rsidR="00D73D3A" w:rsidRDefault="00FE6531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501∙1000</m:t>
              </m:r>
            </m:num>
            <m:den>
              <m:r>
                <w:rPr>
                  <w:rFonts w:ascii="Cambria Math" w:hAnsi="Cambria Math"/>
                </w:rPr>
                <m:t>33720</m:t>
              </m:r>
            </m:den>
          </m:f>
          <m:r>
            <w:rPr>
              <w:rFonts w:ascii="Cambria Math" w:hAnsi="Cambria Math"/>
            </w:rPr>
            <m:t>=14,9 на 1000 женщин</m:t>
          </m:r>
        </m:oMath>
      </m:oMathPara>
    </w:p>
    <w:p w:rsidR="00D73D3A" w:rsidRDefault="00D73D3A">
      <w:r>
        <w:t>Район Б:</w:t>
      </w:r>
    </w:p>
    <w:p w:rsidR="00D73D3A" w:rsidRDefault="00FE6531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284∙1000</m:t>
              </m:r>
            </m:num>
            <m:den>
              <m:r>
                <w:rPr>
                  <w:rFonts w:ascii="Cambria Math" w:hAnsi="Cambria Math"/>
                </w:rPr>
                <m:t>33720</m:t>
              </m:r>
            </m:den>
          </m:f>
          <m:r>
            <w:rPr>
              <w:rFonts w:ascii="Cambria Math" w:hAnsi="Cambria Math"/>
            </w:rPr>
            <m:t>=8,4 на 1000 женщин</m:t>
          </m:r>
        </m:oMath>
      </m:oMathPara>
    </w:p>
    <w:p w:rsidR="00B70A46" w:rsidRDefault="00B70A46">
      <w:r w:rsidRPr="00B70A46">
        <w:t>Результаты поэтапного расчета стандартизованных показателей оформляют в виде таблицы: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57"/>
        <w:gridCol w:w="909"/>
        <w:gridCol w:w="854"/>
        <w:gridCol w:w="879"/>
        <w:gridCol w:w="865"/>
        <w:gridCol w:w="865"/>
        <w:gridCol w:w="857"/>
        <w:gridCol w:w="1170"/>
        <w:gridCol w:w="906"/>
        <w:gridCol w:w="883"/>
      </w:tblGrid>
      <w:tr w:rsidR="00590382" w:rsidTr="00553072">
        <w:tc>
          <w:tcPr>
            <w:tcW w:w="1157" w:type="dxa"/>
            <w:vMerge w:val="restart"/>
          </w:tcPr>
          <w:p w:rsidR="00590382" w:rsidRPr="00553072" w:rsidRDefault="00590382" w:rsidP="0055307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3072">
              <w:rPr>
                <w:sz w:val="24"/>
                <w:szCs w:val="24"/>
              </w:rPr>
              <w:t>Возраст</w:t>
            </w:r>
          </w:p>
        </w:tc>
        <w:tc>
          <w:tcPr>
            <w:tcW w:w="1763" w:type="dxa"/>
            <w:gridSpan w:val="2"/>
          </w:tcPr>
          <w:p w:rsidR="00590382" w:rsidRPr="00553072" w:rsidRDefault="00590382" w:rsidP="0055307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3072">
              <w:rPr>
                <w:sz w:val="24"/>
                <w:szCs w:val="24"/>
              </w:rPr>
              <w:t>Район А</w:t>
            </w:r>
          </w:p>
        </w:tc>
        <w:tc>
          <w:tcPr>
            <w:tcW w:w="1744" w:type="dxa"/>
            <w:gridSpan w:val="2"/>
          </w:tcPr>
          <w:p w:rsidR="00590382" w:rsidRPr="00553072" w:rsidRDefault="00590382" w:rsidP="0055307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3072">
              <w:rPr>
                <w:sz w:val="24"/>
                <w:szCs w:val="24"/>
              </w:rPr>
              <w:t>Район Б</w:t>
            </w:r>
          </w:p>
        </w:tc>
        <w:tc>
          <w:tcPr>
            <w:tcW w:w="1722" w:type="dxa"/>
            <w:gridSpan w:val="2"/>
          </w:tcPr>
          <w:p w:rsidR="00590382" w:rsidRPr="00553072" w:rsidRDefault="00590382" w:rsidP="0055307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3072">
              <w:rPr>
                <w:sz w:val="24"/>
                <w:szCs w:val="24"/>
                <w:lang w:val="en-US"/>
              </w:rPr>
              <w:t xml:space="preserve">I </w:t>
            </w:r>
            <w:r w:rsidRPr="00553072">
              <w:rPr>
                <w:sz w:val="24"/>
                <w:szCs w:val="24"/>
              </w:rPr>
              <w:t>этап</w:t>
            </w:r>
          </w:p>
        </w:tc>
        <w:tc>
          <w:tcPr>
            <w:tcW w:w="1170" w:type="dxa"/>
          </w:tcPr>
          <w:p w:rsidR="00590382" w:rsidRPr="00553072" w:rsidRDefault="00590382" w:rsidP="0055307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3072">
              <w:rPr>
                <w:sz w:val="24"/>
                <w:szCs w:val="24"/>
                <w:lang w:val="en-US"/>
              </w:rPr>
              <w:t xml:space="preserve">II </w:t>
            </w:r>
            <w:r w:rsidRPr="00553072">
              <w:rPr>
                <w:sz w:val="24"/>
                <w:szCs w:val="24"/>
              </w:rPr>
              <w:t>этап</w:t>
            </w:r>
          </w:p>
        </w:tc>
        <w:tc>
          <w:tcPr>
            <w:tcW w:w="1789" w:type="dxa"/>
            <w:gridSpan w:val="2"/>
          </w:tcPr>
          <w:p w:rsidR="00590382" w:rsidRPr="00553072" w:rsidRDefault="00590382" w:rsidP="0055307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3072">
              <w:rPr>
                <w:sz w:val="24"/>
                <w:szCs w:val="24"/>
                <w:lang w:val="en-US"/>
              </w:rPr>
              <w:t xml:space="preserve">III </w:t>
            </w:r>
            <w:r w:rsidRPr="00553072">
              <w:rPr>
                <w:sz w:val="24"/>
                <w:szCs w:val="24"/>
              </w:rPr>
              <w:t>этап</w:t>
            </w:r>
          </w:p>
        </w:tc>
      </w:tr>
      <w:tr w:rsidR="00590382" w:rsidTr="00A0428E">
        <w:trPr>
          <w:cantSplit/>
          <w:trHeight w:val="1134"/>
        </w:trPr>
        <w:tc>
          <w:tcPr>
            <w:tcW w:w="1157" w:type="dxa"/>
            <w:vMerge/>
          </w:tcPr>
          <w:p w:rsidR="00590382" w:rsidRPr="00553072" w:rsidRDefault="00590382" w:rsidP="008367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 w:val="restart"/>
            <w:textDirection w:val="btLr"/>
          </w:tcPr>
          <w:p w:rsidR="00590382" w:rsidRPr="00553072" w:rsidRDefault="00590382" w:rsidP="00836709">
            <w:pPr>
              <w:spacing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553072">
              <w:rPr>
                <w:sz w:val="24"/>
                <w:szCs w:val="24"/>
              </w:rPr>
              <w:t>Количество женщин</w:t>
            </w:r>
          </w:p>
        </w:tc>
        <w:tc>
          <w:tcPr>
            <w:tcW w:w="854" w:type="dxa"/>
            <w:vMerge w:val="restart"/>
            <w:textDirection w:val="btLr"/>
          </w:tcPr>
          <w:p w:rsidR="00590382" w:rsidRPr="00553072" w:rsidRDefault="00590382" w:rsidP="00836709">
            <w:pPr>
              <w:spacing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553072">
              <w:rPr>
                <w:sz w:val="24"/>
                <w:szCs w:val="24"/>
              </w:rPr>
              <w:t>Число родившихся у них детей</w:t>
            </w:r>
          </w:p>
        </w:tc>
        <w:tc>
          <w:tcPr>
            <w:tcW w:w="879" w:type="dxa"/>
            <w:vMerge w:val="restart"/>
            <w:textDirection w:val="btLr"/>
          </w:tcPr>
          <w:p w:rsidR="00590382" w:rsidRPr="00553072" w:rsidRDefault="00590382" w:rsidP="00836709">
            <w:pPr>
              <w:spacing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553072">
              <w:rPr>
                <w:sz w:val="24"/>
                <w:szCs w:val="24"/>
              </w:rPr>
              <w:t>Количество женщин</w:t>
            </w:r>
          </w:p>
        </w:tc>
        <w:tc>
          <w:tcPr>
            <w:tcW w:w="865" w:type="dxa"/>
            <w:vMerge w:val="restart"/>
            <w:textDirection w:val="btLr"/>
          </w:tcPr>
          <w:p w:rsidR="00590382" w:rsidRPr="00553072" w:rsidRDefault="00590382" w:rsidP="00836709">
            <w:pPr>
              <w:spacing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553072">
              <w:rPr>
                <w:sz w:val="24"/>
                <w:szCs w:val="24"/>
              </w:rPr>
              <w:t>Число родившихся у них детей</w:t>
            </w:r>
          </w:p>
        </w:tc>
        <w:tc>
          <w:tcPr>
            <w:tcW w:w="1722" w:type="dxa"/>
            <w:gridSpan w:val="2"/>
          </w:tcPr>
          <w:p w:rsidR="00590382" w:rsidRPr="00553072" w:rsidRDefault="00590382" w:rsidP="008367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Рождаемость на 1000 женщин</w:t>
            </w:r>
          </w:p>
        </w:tc>
        <w:tc>
          <w:tcPr>
            <w:tcW w:w="1170" w:type="dxa"/>
            <w:vMerge w:val="restart"/>
          </w:tcPr>
          <w:p w:rsidR="00590382" w:rsidRPr="00553072" w:rsidRDefault="00590382" w:rsidP="008367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3072">
              <w:rPr>
                <w:sz w:val="24"/>
                <w:szCs w:val="24"/>
              </w:rPr>
              <w:t>Стандарт</w:t>
            </w:r>
          </w:p>
        </w:tc>
        <w:tc>
          <w:tcPr>
            <w:tcW w:w="1789" w:type="dxa"/>
            <w:gridSpan w:val="2"/>
          </w:tcPr>
          <w:p w:rsidR="00590382" w:rsidRPr="00553072" w:rsidRDefault="00590382" w:rsidP="008367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3072">
              <w:rPr>
                <w:sz w:val="24"/>
                <w:szCs w:val="24"/>
              </w:rPr>
              <w:t>Ожидаемая рождаемость в стандарте</w:t>
            </w:r>
          </w:p>
        </w:tc>
      </w:tr>
      <w:tr w:rsidR="00590382" w:rsidTr="00553072">
        <w:tc>
          <w:tcPr>
            <w:tcW w:w="1157" w:type="dxa"/>
            <w:vMerge/>
          </w:tcPr>
          <w:p w:rsidR="00590382" w:rsidRPr="00553072" w:rsidRDefault="00590382" w:rsidP="00590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590382" w:rsidRPr="00836709" w:rsidRDefault="00590382" w:rsidP="00590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="00590382" w:rsidRPr="00836709" w:rsidRDefault="00590382" w:rsidP="00590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590382" w:rsidRPr="00836709" w:rsidRDefault="00590382" w:rsidP="00590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590382" w:rsidRPr="00836709" w:rsidRDefault="00590382" w:rsidP="00590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</w:tcPr>
          <w:p w:rsidR="00590382" w:rsidRPr="00553072" w:rsidRDefault="00590382" w:rsidP="00590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А</w:t>
            </w:r>
          </w:p>
        </w:tc>
        <w:tc>
          <w:tcPr>
            <w:tcW w:w="857" w:type="dxa"/>
          </w:tcPr>
          <w:p w:rsidR="00590382" w:rsidRPr="00553072" w:rsidRDefault="00590382" w:rsidP="00590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Б</w:t>
            </w:r>
          </w:p>
        </w:tc>
        <w:tc>
          <w:tcPr>
            <w:tcW w:w="1170" w:type="dxa"/>
            <w:vMerge/>
          </w:tcPr>
          <w:p w:rsidR="00590382" w:rsidRPr="00553072" w:rsidRDefault="00590382" w:rsidP="00590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590382" w:rsidRPr="00553072" w:rsidRDefault="00590382" w:rsidP="00590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А</w:t>
            </w:r>
          </w:p>
        </w:tc>
        <w:tc>
          <w:tcPr>
            <w:tcW w:w="883" w:type="dxa"/>
          </w:tcPr>
          <w:p w:rsidR="00590382" w:rsidRPr="00553072" w:rsidRDefault="00590382" w:rsidP="00590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Б</w:t>
            </w:r>
          </w:p>
        </w:tc>
      </w:tr>
      <w:tr w:rsidR="00AC1CD7" w:rsidTr="00553072">
        <w:tc>
          <w:tcPr>
            <w:tcW w:w="1157" w:type="dxa"/>
          </w:tcPr>
          <w:p w:rsidR="00AC1CD7" w:rsidRPr="00553072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3072">
              <w:rPr>
                <w:sz w:val="24"/>
                <w:szCs w:val="24"/>
              </w:rPr>
              <w:t>15-19</w:t>
            </w:r>
          </w:p>
        </w:tc>
        <w:tc>
          <w:tcPr>
            <w:tcW w:w="909" w:type="dxa"/>
          </w:tcPr>
          <w:p w:rsidR="00AC1CD7" w:rsidRPr="00836709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6709">
              <w:rPr>
                <w:sz w:val="24"/>
                <w:szCs w:val="24"/>
              </w:rPr>
              <w:t>1200</w:t>
            </w:r>
          </w:p>
        </w:tc>
        <w:tc>
          <w:tcPr>
            <w:tcW w:w="854" w:type="dxa"/>
          </w:tcPr>
          <w:p w:rsidR="00AC1CD7" w:rsidRPr="00836709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6709">
              <w:rPr>
                <w:sz w:val="24"/>
                <w:szCs w:val="24"/>
              </w:rPr>
              <w:t>22</w:t>
            </w:r>
          </w:p>
        </w:tc>
        <w:tc>
          <w:tcPr>
            <w:tcW w:w="879" w:type="dxa"/>
          </w:tcPr>
          <w:p w:rsidR="00AC1CD7" w:rsidRPr="00836709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6709">
              <w:rPr>
                <w:sz w:val="24"/>
                <w:szCs w:val="24"/>
              </w:rPr>
              <w:t>1440</w:t>
            </w:r>
          </w:p>
        </w:tc>
        <w:tc>
          <w:tcPr>
            <w:tcW w:w="865" w:type="dxa"/>
          </w:tcPr>
          <w:p w:rsidR="00AC1CD7" w:rsidRPr="00836709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6709">
              <w:rPr>
                <w:sz w:val="24"/>
                <w:szCs w:val="24"/>
              </w:rPr>
              <w:t>26</w:t>
            </w:r>
          </w:p>
        </w:tc>
        <w:tc>
          <w:tcPr>
            <w:tcW w:w="865" w:type="dxa"/>
          </w:tcPr>
          <w:p w:rsidR="00AC1CD7" w:rsidRPr="00553072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857" w:type="dxa"/>
          </w:tcPr>
          <w:p w:rsidR="00AC1CD7" w:rsidRPr="00553072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70" w:type="dxa"/>
          </w:tcPr>
          <w:p w:rsidR="00AC1CD7" w:rsidRPr="00AC1CD7" w:rsidRDefault="00AC1CD7" w:rsidP="00AC1CD7">
            <w:pPr>
              <w:ind w:firstLine="0"/>
              <w:jc w:val="center"/>
              <w:rPr>
                <w:sz w:val="24"/>
                <w:szCs w:val="24"/>
              </w:rPr>
            </w:pPr>
            <w:r w:rsidRPr="00AC1CD7">
              <w:rPr>
                <w:sz w:val="24"/>
                <w:szCs w:val="24"/>
              </w:rPr>
              <w:t>2640</w:t>
            </w:r>
          </w:p>
        </w:tc>
        <w:tc>
          <w:tcPr>
            <w:tcW w:w="906" w:type="dxa"/>
          </w:tcPr>
          <w:p w:rsidR="00AC1CD7" w:rsidRPr="00553072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:rsidR="00AC1CD7" w:rsidRPr="00553072" w:rsidRDefault="00361A03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C1CD7" w:rsidTr="00553072">
        <w:tc>
          <w:tcPr>
            <w:tcW w:w="1157" w:type="dxa"/>
          </w:tcPr>
          <w:p w:rsidR="00AC1CD7" w:rsidRPr="00553072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3072">
              <w:rPr>
                <w:sz w:val="24"/>
                <w:szCs w:val="24"/>
              </w:rPr>
              <w:t>20-29</w:t>
            </w:r>
          </w:p>
        </w:tc>
        <w:tc>
          <w:tcPr>
            <w:tcW w:w="909" w:type="dxa"/>
          </w:tcPr>
          <w:p w:rsidR="00AC1CD7" w:rsidRPr="00836709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6709">
              <w:rPr>
                <w:sz w:val="24"/>
                <w:szCs w:val="24"/>
              </w:rPr>
              <w:t>1080</w:t>
            </w:r>
          </w:p>
        </w:tc>
        <w:tc>
          <w:tcPr>
            <w:tcW w:w="854" w:type="dxa"/>
          </w:tcPr>
          <w:p w:rsidR="00AC1CD7" w:rsidRPr="00836709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6709">
              <w:rPr>
                <w:sz w:val="24"/>
                <w:szCs w:val="24"/>
              </w:rPr>
              <w:t>270</w:t>
            </w:r>
          </w:p>
        </w:tc>
        <w:tc>
          <w:tcPr>
            <w:tcW w:w="879" w:type="dxa"/>
          </w:tcPr>
          <w:p w:rsidR="00AC1CD7" w:rsidRPr="00836709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6709">
              <w:rPr>
                <w:sz w:val="24"/>
                <w:szCs w:val="24"/>
              </w:rPr>
              <w:t>8400</w:t>
            </w:r>
          </w:p>
        </w:tc>
        <w:tc>
          <w:tcPr>
            <w:tcW w:w="865" w:type="dxa"/>
          </w:tcPr>
          <w:p w:rsidR="00AC1CD7" w:rsidRPr="00836709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6709">
              <w:rPr>
                <w:sz w:val="24"/>
                <w:szCs w:val="24"/>
              </w:rPr>
              <w:t>210</w:t>
            </w:r>
          </w:p>
        </w:tc>
        <w:tc>
          <w:tcPr>
            <w:tcW w:w="865" w:type="dxa"/>
          </w:tcPr>
          <w:p w:rsidR="00AC1CD7" w:rsidRPr="00553072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857" w:type="dxa"/>
          </w:tcPr>
          <w:p w:rsidR="00AC1CD7" w:rsidRPr="00553072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  <w:tc>
          <w:tcPr>
            <w:tcW w:w="1170" w:type="dxa"/>
          </w:tcPr>
          <w:p w:rsidR="00AC1CD7" w:rsidRPr="00AC1CD7" w:rsidRDefault="00AC1CD7" w:rsidP="00AC1CD7">
            <w:pPr>
              <w:ind w:firstLine="0"/>
              <w:jc w:val="center"/>
              <w:rPr>
                <w:sz w:val="24"/>
                <w:szCs w:val="24"/>
              </w:rPr>
            </w:pPr>
            <w:r w:rsidRPr="00AC1CD7">
              <w:rPr>
                <w:sz w:val="24"/>
                <w:szCs w:val="24"/>
              </w:rPr>
              <w:t>9480</w:t>
            </w:r>
          </w:p>
        </w:tc>
        <w:tc>
          <w:tcPr>
            <w:tcW w:w="906" w:type="dxa"/>
          </w:tcPr>
          <w:p w:rsidR="00AC1CD7" w:rsidRPr="00553072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883" w:type="dxa"/>
          </w:tcPr>
          <w:p w:rsidR="00AC1CD7" w:rsidRPr="00553072" w:rsidRDefault="00361A03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AC1CD7" w:rsidTr="00553072">
        <w:tc>
          <w:tcPr>
            <w:tcW w:w="1157" w:type="dxa"/>
          </w:tcPr>
          <w:p w:rsidR="00AC1CD7" w:rsidRPr="00553072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3072">
              <w:rPr>
                <w:sz w:val="24"/>
                <w:szCs w:val="24"/>
              </w:rPr>
              <w:t>30-49</w:t>
            </w:r>
          </w:p>
        </w:tc>
        <w:tc>
          <w:tcPr>
            <w:tcW w:w="909" w:type="dxa"/>
          </w:tcPr>
          <w:p w:rsidR="00AC1CD7" w:rsidRPr="00836709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6709">
              <w:rPr>
                <w:sz w:val="24"/>
                <w:szCs w:val="24"/>
              </w:rPr>
              <w:t>9600</w:t>
            </w:r>
          </w:p>
        </w:tc>
        <w:tc>
          <w:tcPr>
            <w:tcW w:w="854" w:type="dxa"/>
          </w:tcPr>
          <w:p w:rsidR="00AC1CD7" w:rsidRPr="00836709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6709">
              <w:rPr>
                <w:sz w:val="24"/>
                <w:szCs w:val="24"/>
              </w:rPr>
              <w:t>154</w:t>
            </w:r>
          </w:p>
        </w:tc>
        <w:tc>
          <w:tcPr>
            <w:tcW w:w="879" w:type="dxa"/>
          </w:tcPr>
          <w:p w:rsidR="00AC1CD7" w:rsidRPr="00836709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6709">
              <w:rPr>
                <w:sz w:val="24"/>
                <w:szCs w:val="24"/>
              </w:rPr>
              <w:t>12000</w:t>
            </w:r>
          </w:p>
        </w:tc>
        <w:tc>
          <w:tcPr>
            <w:tcW w:w="865" w:type="dxa"/>
          </w:tcPr>
          <w:p w:rsidR="00AC1CD7" w:rsidRPr="00836709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6709">
              <w:rPr>
                <w:sz w:val="24"/>
                <w:szCs w:val="24"/>
              </w:rPr>
              <w:t>192</w:t>
            </w:r>
          </w:p>
        </w:tc>
        <w:tc>
          <w:tcPr>
            <w:tcW w:w="865" w:type="dxa"/>
          </w:tcPr>
          <w:p w:rsidR="00AC1CD7" w:rsidRPr="00553072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857" w:type="dxa"/>
          </w:tcPr>
          <w:p w:rsidR="00AC1CD7" w:rsidRPr="00553072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170" w:type="dxa"/>
          </w:tcPr>
          <w:p w:rsidR="00AC1CD7" w:rsidRPr="00AC1CD7" w:rsidRDefault="00AC1CD7" w:rsidP="00AC1CD7">
            <w:pPr>
              <w:ind w:firstLine="0"/>
              <w:jc w:val="center"/>
              <w:rPr>
                <w:sz w:val="24"/>
                <w:szCs w:val="24"/>
              </w:rPr>
            </w:pPr>
            <w:r w:rsidRPr="00AC1CD7">
              <w:rPr>
                <w:sz w:val="24"/>
                <w:szCs w:val="24"/>
              </w:rPr>
              <w:t>21600</w:t>
            </w:r>
          </w:p>
        </w:tc>
        <w:tc>
          <w:tcPr>
            <w:tcW w:w="906" w:type="dxa"/>
          </w:tcPr>
          <w:p w:rsidR="00AC1CD7" w:rsidRPr="00553072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883" w:type="dxa"/>
          </w:tcPr>
          <w:p w:rsidR="00AC1CD7" w:rsidRPr="00553072" w:rsidRDefault="00361A03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</w:tr>
      <w:tr w:rsidR="00AC1CD7" w:rsidTr="00553072">
        <w:tc>
          <w:tcPr>
            <w:tcW w:w="1157" w:type="dxa"/>
          </w:tcPr>
          <w:p w:rsidR="00AC1CD7" w:rsidRPr="00553072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3072">
              <w:rPr>
                <w:sz w:val="24"/>
                <w:szCs w:val="24"/>
              </w:rPr>
              <w:t>Всего</w:t>
            </w:r>
          </w:p>
        </w:tc>
        <w:tc>
          <w:tcPr>
            <w:tcW w:w="909" w:type="dxa"/>
          </w:tcPr>
          <w:p w:rsidR="00AC1CD7" w:rsidRPr="00836709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6709">
              <w:rPr>
                <w:sz w:val="24"/>
                <w:szCs w:val="24"/>
              </w:rPr>
              <w:t>11880</w:t>
            </w:r>
          </w:p>
        </w:tc>
        <w:tc>
          <w:tcPr>
            <w:tcW w:w="854" w:type="dxa"/>
          </w:tcPr>
          <w:p w:rsidR="00AC1CD7" w:rsidRPr="00836709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6709">
              <w:rPr>
                <w:sz w:val="24"/>
                <w:szCs w:val="24"/>
              </w:rPr>
              <w:t>446</w:t>
            </w:r>
          </w:p>
        </w:tc>
        <w:tc>
          <w:tcPr>
            <w:tcW w:w="879" w:type="dxa"/>
          </w:tcPr>
          <w:p w:rsidR="00AC1CD7" w:rsidRPr="00836709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6709">
              <w:rPr>
                <w:sz w:val="24"/>
                <w:szCs w:val="24"/>
              </w:rPr>
              <w:t>21840</w:t>
            </w:r>
          </w:p>
        </w:tc>
        <w:tc>
          <w:tcPr>
            <w:tcW w:w="865" w:type="dxa"/>
          </w:tcPr>
          <w:p w:rsidR="00AC1CD7" w:rsidRPr="00836709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6709">
              <w:rPr>
                <w:sz w:val="24"/>
                <w:szCs w:val="24"/>
              </w:rPr>
              <w:t>428</w:t>
            </w:r>
          </w:p>
        </w:tc>
        <w:tc>
          <w:tcPr>
            <w:tcW w:w="865" w:type="dxa"/>
          </w:tcPr>
          <w:p w:rsidR="00AC1CD7" w:rsidRPr="00553072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857" w:type="dxa"/>
          </w:tcPr>
          <w:p w:rsidR="00AC1CD7" w:rsidRPr="00553072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1170" w:type="dxa"/>
          </w:tcPr>
          <w:p w:rsidR="00AC1CD7" w:rsidRPr="00AC1CD7" w:rsidRDefault="00AC1CD7" w:rsidP="00AC1CD7">
            <w:pPr>
              <w:ind w:firstLine="0"/>
              <w:jc w:val="center"/>
              <w:rPr>
                <w:sz w:val="24"/>
                <w:szCs w:val="24"/>
              </w:rPr>
            </w:pPr>
            <w:r w:rsidRPr="00AC1CD7">
              <w:rPr>
                <w:sz w:val="24"/>
                <w:szCs w:val="24"/>
              </w:rPr>
              <w:t>33720</w:t>
            </w:r>
          </w:p>
        </w:tc>
        <w:tc>
          <w:tcPr>
            <w:tcW w:w="906" w:type="dxa"/>
          </w:tcPr>
          <w:p w:rsidR="00AC1CD7" w:rsidRPr="00553072" w:rsidRDefault="00361A03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</w:t>
            </w:r>
          </w:p>
        </w:tc>
        <w:tc>
          <w:tcPr>
            <w:tcW w:w="883" w:type="dxa"/>
          </w:tcPr>
          <w:p w:rsidR="00AC1CD7" w:rsidRPr="00553072" w:rsidRDefault="00361A03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</w:tr>
      <w:tr w:rsidR="00AC1CD7" w:rsidTr="00174820">
        <w:tc>
          <w:tcPr>
            <w:tcW w:w="6386" w:type="dxa"/>
            <w:gridSpan w:val="7"/>
          </w:tcPr>
          <w:p w:rsidR="00AC1CD7" w:rsidRPr="00590382" w:rsidRDefault="00AC1CD7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Pr="00590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этап. Определение стандартизованных показателей</w:t>
            </w:r>
          </w:p>
        </w:tc>
        <w:tc>
          <w:tcPr>
            <w:tcW w:w="1170" w:type="dxa"/>
          </w:tcPr>
          <w:p w:rsidR="00AC1CD7" w:rsidRPr="00553072" w:rsidRDefault="00361A03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906" w:type="dxa"/>
          </w:tcPr>
          <w:p w:rsidR="00AC1CD7" w:rsidRPr="00553072" w:rsidRDefault="00361A03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</w:t>
            </w:r>
          </w:p>
        </w:tc>
        <w:tc>
          <w:tcPr>
            <w:tcW w:w="883" w:type="dxa"/>
          </w:tcPr>
          <w:p w:rsidR="00AC1CD7" w:rsidRPr="00553072" w:rsidRDefault="00361A03" w:rsidP="00AC1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</w:tr>
    </w:tbl>
    <w:p w:rsidR="00B70A46" w:rsidRDefault="00B70A46"/>
    <w:p w:rsidR="00A75973" w:rsidRDefault="00461242">
      <w:r>
        <w:t>V этап. Сопоставление соотношений стандартизованных и интенсивных показателей, формулировка вывода.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090"/>
        <w:gridCol w:w="2090"/>
        <w:gridCol w:w="2829"/>
      </w:tblGrid>
      <w:tr w:rsidR="008A0449" w:rsidTr="008A0449">
        <w:tc>
          <w:tcPr>
            <w:tcW w:w="2336" w:type="dxa"/>
          </w:tcPr>
          <w:p w:rsidR="008A0449" w:rsidRDefault="008A0449" w:rsidP="008A0449">
            <w:pPr>
              <w:ind w:firstLine="0"/>
              <w:jc w:val="center"/>
            </w:pPr>
            <w:r>
              <w:t>Показатели</w:t>
            </w:r>
          </w:p>
        </w:tc>
        <w:tc>
          <w:tcPr>
            <w:tcW w:w="2090" w:type="dxa"/>
          </w:tcPr>
          <w:p w:rsidR="008A0449" w:rsidRDefault="008A0449" w:rsidP="008A0449">
            <w:pPr>
              <w:ind w:firstLine="0"/>
              <w:jc w:val="center"/>
            </w:pPr>
            <w:r>
              <w:t>Район А</w:t>
            </w:r>
          </w:p>
        </w:tc>
        <w:tc>
          <w:tcPr>
            <w:tcW w:w="2090" w:type="dxa"/>
          </w:tcPr>
          <w:p w:rsidR="008A0449" w:rsidRDefault="008A0449" w:rsidP="008A0449">
            <w:pPr>
              <w:ind w:firstLine="0"/>
              <w:jc w:val="center"/>
            </w:pPr>
            <w:r>
              <w:t>Район Б</w:t>
            </w:r>
          </w:p>
        </w:tc>
        <w:tc>
          <w:tcPr>
            <w:tcW w:w="2829" w:type="dxa"/>
          </w:tcPr>
          <w:p w:rsidR="008A0449" w:rsidRDefault="008A0449" w:rsidP="008A0449">
            <w:pPr>
              <w:ind w:firstLine="0"/>
              <w:jc w:val="center"/>
            </w:pPr>
            <w:r>
              <w:t>Соотношение А и Б</w:t>
            </w:r>
          </w:p>
        </w:tc>
      </w:tr>
      <w:tr w:rsidR="008A0449" w:rsidTr="008A0449">
        <w:tc>
          <w:tcPr>
            <w:tcW w:w="2336" w:type="dxa"/>
          </w:tcPr>
          <w:p w:rsidR="008A0449" w:rsidRDefault="008A0449" w:rsidP="008A0449">
            <w:pPr>
              <w:ind w:firstLine="0"/>
              <w:jc w:val="left"/>
            </w:pPr>
            <w:r>
              <w:t>Интенсивные</w:t>
            </w:r>
          </w:p>
        </w:tc>
        <w:tc>
          <w:tcPr>
            <w:tcW w:w="2090" w:type="dxa"/>
          </w:tcPr>
          <w:p w:rsidR="008A0449" w:rsidRDefault="008A0449" w:rsidP="008A0449">
            <w:pPr>
              <w:ind w:firstLine="0"/>
              <w:jc w:val="center"/>
            </w:pPr>
            <w:r>
              <w:t>37,5</w:t>
            </w:r>
          </w:p>
        </w:tc>
        <w:tc>
          <w:tcPr>
            <w:tcW w:w="2090" w:type="dxa"/>
          </w:tcPr>
          <w:p w:rsidR="008A0449" w:rsidRDefault="008A0449" w:rsidP="008A0449">
            <w:pPr>
              <w:ind w:firstLine="0"/>
              <w:jc w:val="center"/>
            </w:pPr>
            <w:r>
              <w:t>19,6</w:t>
            </w:r>
          </w:p>
        </w:tc>
        <w:tc>
          <w:tcPr>
            <w:tcW w:w="2829" w:type="dxa"/>
          </w:tcPr>
          <w:p w:rsidR="008A0449" w:rsidRDefault="008A0449" w:rsidP="008A0449">
            <w:pPr>
              <w:ind w:firstLine="0"/>
              <w:jc w:val="center"/>
            </w:pPr>
            <w:r>
              <w:t xml:space="preserve">А </w:t>
            </w:r>
            <w:r>
              <w:rPr>
                <w:rFonts w:cs="Times New Roman"/>
              </w:rPr>
              <w:t>&gt;</w:t>
            </w:r>
            <w:r>
              <w:t xml:space="preserve"> Б</w:t>
            </w:r>
          </w:p>
        </w:tc>
      </w:tr>
      <w:tr w:rsidR="008A0449" w:rsidTr="008A0449">
        <w:tc>
          <w:tcPr>
            <w:tcW w:w="2336" w:type="dxa"/>
          </w:tcPr>
          <w:p w:rsidR="008A0449" w:rsidRDefault="008A0449" w:rsidP="008A0449">
            <w:pPr>
              <w:ind w:firstLine="0"/>
              <w:jc w:val="left"/>
            </w:pPr>
            <w:r>
              <w:t>Стандартные</w:t>
            </w:r>
          </w:p>
        </w:tc>
        <w:tc>
          <w:tcPr>
            <w:tcW w:w="2090" w:type="dxa"/>
          </w:tcPr>
          <w:p w:rsidR="008A0449" w:rsidRDefault="00325BA6" w:rsidP="008A0449">
            <w:pPr>
              <w:ind w:firstLine="0"/>
              <w:jc w:val="center"/>
            </w:pPr>
            <w:r>
              <w:t>14,9</w:t>
            </w:r>
          </w:p>
        </w:tc>
        <w:tc>
          <w:tcPr>
            <w:tcW w:w="2090" w:type="dxa"/>
          </w:tcPr>
          <w:p w:rsidR="008A0449" w:rsidRDefault="008A0449" w:rsidP="008A0449">
            <w:pPr>
              <w:ind w:firstLine="0"/>
              <w:jc w:val="center"/>
            </w:pPr>
            <w:r>
              <w:t>8,4</w:t>
            </w:r>
          </w:p>
        </w:tc>
        <w:tc>
          <w:tcPr>
            <w:tcW w:w="2829" w:type="dxa"/>
          </w:tcPr>
          <w:p w:rsidR="008A0449" w:rsidRDefault="008A0449" w:rsidP="008A0449">
            <w:pPr>
              <w:ind w:firstLine="0"/>
              <w:jc w:val="center"/>
            </w:pPr>
            <w:r>
              <w:t xml:space="preserve">А </w:t>
            </w:r>
            <w:r>
              <w:rPr>
                <w:rFonts w:cs="Times New Roman"/>
              </w:rPr>
              <w:t>&gt;</w:t>
            </w:r>
            <w:r>
              <w:t xml:space="preserve"> Б</w:t>
            </w:r>
          </w:p>
        </w:tc>
      </w:tr>
    </w:tbl>
    <w:p w:rsidR="008A0449" w:rsidRDefault="008A0449"/>
    <w:p w:rsidR="00B70A46" w:rsidRPr="00B70A46" w:rsidRDefault="00DD301C" w:rsidP="00B70A46">
      <w:r>
        <w:rPr>
          <w:b/>
        </w:rPr>
        <w:t>Вывод</w:t>
      </w:r>
      <w:r w:rsidR="00B70A46" w:rsidRPr="00B70A46">
        <w:t>:</w:t>
      </w:r>
    </w:p>
    <w:p w:rsidR="00DD301C" w:rsidRPr="00B70A46" w:rsidRDefault="00DD301C" w:rsidP="00DD301C">
      <w:r>
        <w:t>Расчет стандартизованных и интенсивных показателей показал, что у</w:t>
      </w:r>
      <w:r w:rsidRPr="00B70A46">
        <w:t xml:space="preserve">ровень </w:t>
      </w:r>
      <w:r>
        <w:t>рождаемости</w:t>
      </w:r>
      <w:r w:rsidRPr="00B70A46">
        <w:t xml:space="preserve"> в </w:t>
      </w:r>
      <w:r>
        <w:t>районе</w:t>
      </w:r>
      <w:r w:rsidRPr="00B70A46">
        <w:t xml:space="preserve"> А. </w:t>
      </w:r>
      <w:r w:rsidR="002547DD">
        <w:t xml:space="preserve">достоверно </w:t>
      </w:r>
      <w:r w:rsidRPr="00B70A46">
        <w:t xml:space="preserve">выше, чем в </w:t>
      </w:r>
      <w:r>
        <w:t>районе</w:t>
      </w:r>
      <w:r w:rsidRPr="00B70A46">
        <w:t xml:space="preserve"> Б.</w:t>
      </w:r>
    </w:p>
    <w:p w:rsidR="00DD301C" w:rsidRDefault="00DD301C" w:rsidP="00B70A46"/>
    <w:p w:rsidR="004B0C78" w:rsidRDefault="004B0C78"/>
    <w:p w:rsidR="004B0C78" w:rsidRPr="004B0C78" w:rsidRDefault="004B0C78" w:rsidP="004B0C78">
      <w:pPr>
        <w:jc w:val="center"/>
        <w:rPr>
          <w:b/>
        </w:rPr>
      </w:pPr>
      <w:r>
        <w:rPr>
          <w:b/>
        </w:rPr>
        <w:lastRenderedPageBreak/>
        <w:t>Список литературы</w:t>
      </w:r>
    </w:p>
    <w:p w:rsidR="004B0C78" w:rsidRDefault="004B0C78"/>
    <w:p w:rsidR="004B0C78" w:rsidRDefault="004B0C78" w:rsidP="004B0C78">
      <w:pPr>
        <w:pStyle w:val="a8"/>
        <w:numPr>
          <w:ilvl w:val="0"/>
          <w:numId w:val="1"/>
        </w:numPr>
        <w:ind w:left="924" w:hanging="357"/>
      </w:pPr>
      <w:r>
        <w:t xml:space="preserve">Лисицын Ю.П. Общественное здоровье и здравоохранение. </w:t>
      </w:r>
      <w:r w:rsidR="009C0233">
        <w:t xml:space="preserve">– </w:t>
      </w:r>
      <w:r>
        <w:t>М.: ГЭОТАР</w:t>
      </w:r>
      <w:r w:rsidR="009C0233">
        <w:t>-МЕД,</w:t>
      </w:r>
      <w:r>
        <w:t xml:space="preserve"> 2002. – 508 с. </w:t>
      </w:r>
    </w:p>
    <w:p w:rsidR="004B0C78" w:rsidRDefault="004B0C78" w:rsidP="004B0C78">
      <w:pPr>
        <w:pStyle w:val="a8"/>
        <w:numPr>
          <w:ilvl w:val="0"/>
          <w:numId w:val="1"/>
        </w:numPr>
        <w:ind w:left="924" w:hanging="357"/>
      </w:pPr>
      <w:r>
        <w:t xml:space="preserve">Медик В.А., </w:t>
      </w:r>
      <w:proofErr w:type="spellStart"/>
      <w:r>
        <w:t>Токмачев</w:t>
      </w:r>
      <w:proofErr w:type="spellEnd"/>
      <w:r>
        <w:t xml:space="preserve"> М.С., Фишман Б.Б. Статистика в медицине и биологии: Руководство в 2-х томах /под ред. Ю.М. Комарова</w:t>
      </w:r>
      <w:r w:rsidR="009C0233">
        <w:t>.</w:t>
      </w:r>
      <w:r>
        <w:t xml:space="preserve"> – М.: Медицина, 2000. – 412 с.</w:t>
      </w:r>
    </w:p>
    <w:p w:rsidR="004B0C78" w:rsidRDefault="004B0C78" w:rsidP="004B0C78">
      <w:pPr>
        <w:pStyle w:val="a8"/>
        <w:numPr>
          <w:ilvl w:val="0"/>
          <w:numId w:val="1"/>
        </w:numPr>
        <w:ind w:left="924" w:hanging="357"/>
      </w:pPr>
      <w:r>
        <w:t xml:space="preserve">Общественное здоровье и здравоохранение. Под ред. проф. В.А. </w:t>
      </w:r>
      <w:proofErr w:type="spellStart"/>
      <w:r>
        <w:t>Миняева</w:t>
      </w:r>
      <w:proofErr w:type="spellEnd"/>
      <w:r>
        <w:t>, проф. Н.И. Вишнякова. Учебник для студентов. – М.: «</w:t>
      </w:r>
      <w:proofErr w:type="spellStart"/>
      <w:r>
        <w:t>МЕДпресс-информ</w:t>
      </w:r>
      <w:proofErr w:type="spellEnd"/>
      <w:r>
        <w:t xml:space="preserve">», 2002. – 518 с. </w:t>
      </w:r>
    </w:p>
    <w:p w:rsidR="004B0C78" w:rsidRDefault="004B0C78" w:rsidP="004B0C78">
      <w:pPr>
        <w:pStyle w:val="a8"/>
        <w:numPr>
          <w:ilvl w:val="0"/>
          <w:numId w:val="1"/>
        </w:numPr>
        <w:ind w:left="924" w:hanging="357"/>
      </w:pPr>
      <w:proofErr w:type="spellStart"/>
      <w:r>
        <w:t>Царик</w:t>
      </w:r>
      <w:proofErr w:type="spellEnd"/>
      <w:r>
        <w:t xml:space="preserve"> Г.Н.</w:t>
      </w:r>
      <w:r w:rsidRPr="00461242">
        <w:t xml:space="preserve"> Информатика и медицинская статистика </w:t>
      </w:r>
      <w:r>
        <w:t>/ под ред. Г.</w:t>
      </w:r>
      <w:r w:rsidRPr="00461242">
        <w:t xml:space="preserve">Н. </w:t>
      </w:r>
      <w:proofErr w:type="spellStart"/>
      <w:r w:rsidRPr="00461242">
        <w:t>Царик</w:t>
      </w:r>
      <w:proofErr w:type="spellEnd"/>
      <w:r>
        <w:t>.</w:t>
      </w:r>
      <w:r w:rsidRPr="00461242">
        <w:t xml:space="preserve"> </w:t>
      </w:r>
      <w:r>
        <w:t>–</w:t>
      </w:r>
      <w:r w:rsidRPr="00461242">
        <w:t xml:space="preserve"> М</w:t>
      </w:r>
      <w:r>
        <w:t>.</w:t>
      </w:r>
      <w:r w:rsidRPr="00461242">
        <w:t xml:space="preserve">: ГЭОТАР-Медиа, 2017. </w:t>
      </w:r>
      <w:r>
        <w:t>–</w:t>
      </w:r>
      <w:r w:rsidRPr="00461242">
        <w:t xml:space="preserve"> 304 с.</w:t>
      </w:r>
    </w:p>
    <w:p w:rsidR="004B0C78" w:rsidRDefault="004B0C78" w:rsidP="004B0C78">
      <w:pPr>
        <w:pStyle w:val="a8"/>
        <w:numPr>
          <w:ilvl w:val="0"/>
          <w:numId w:val="1"/>
        </w:numPr>
        <w:ind w:left="924" w:hanging="357"/>
      </w:pPr>
      <w:r>
        <w:t>Юрьев В.К., Куценко Г.И. Общественное здоровье и здравоохранение. С.- Пб.: «</w:t>
      </w:r>
      <w:proofErr w:type="spellStart"/>
      <w:r>
        <w:t>Петрополис</w:t>
      </w:r>
      <w:proofErr w:type="spellEnd"/>
      <w:r>
        <w:t>», 2000. – 585 с.</w:t>
      </w:r>
    </w:p>
    <w:p w:rsidR="004B0C78" w:rsidRDefault="004B0C78"/>
    <w:p w:rsidR="00A75973" w:rsidRDefault="00A75973"/>
    <w:p w:rsidR="00F23DE8" w:rsidRDefault="00F23DE8">
      <w:bookmarkStart w:id="0" w:name="_GoBack"/>
      <w:bookmarkEnd w:id="0"/>
    </w:p>
    <w:p w:rsidR="00A75973" w:rsidRDefault="00A75973"/>
    <w:p w:rsidR="00A75973" w:rsidRDefault="00A75973"/>
    <w:p w:rsidR="00A75973" w:rsidRDefault="00A75973"/>
    <w:p w:rsidR="00A75973" w:rsidRDefault="00A75973"/>
    <w:sectPr w:rsidR="00A75973" w:rsidSect="00A7597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531" w:rsidRDefault="00FE6531" w:rsidP="00A75973">
      <w:pPr>
        <w:spacing w:line="240" w:lineRule="auto"/>
      </w:pPr>
      <w:r>
        <w:separator/>
      </w:r>
    </w:p>
  </w:endnote>
  <w:endnote w:type="continuationSeparator" w:id="0">
    <w:p w:rsidR="00FE6531" w:rsidRDefault="00FE6531" w:rsidP="00A75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8318602"/>
      <w:docPartObj>
        <w:docPartGallery w:val="Page Numbers (Bottom of Page)"/>
        <w:docPartUnique/>
      </w:docPartObj>
    </w:sdtPr>
    <w:sdtEndPr/>
    <w:sdtContent>
      <w:p w:rsidR="00A75973" w:rsidRDefault="00A75973">
        <w:pPr>
          <w:pStyle w:val="a5"/>
          <w:jc w:val="center"/>
        </w:pPr>
        <w:r w:rsidRPr="00A75973">
          <w:rPr>
            <w:sz w:val="24"/>
            <w:szCs w:val="24"/>
          </w:rPr>
          <w:fldChar w:fldCharType="begin"/>
        </w:r>
        <w:r w:rsidRPr="00A75973">
          <w:rPr>
            <w:sz w:val="24"/>
            <w:szCs w:val="24"/>
          </w:rPr>
          <w:instrText>PAGE   \* MERGEFORMAT</w:instrText>
        </w:r>
        <w:r w:rsidRPr="00A75973">
          <w:rPr>
            <w:sz w:val="24"/>
            <w:szCs w:val="24"/>
          </w:rPr>
          <w:fldChar w:fldCharType="separate"/>
        </w:r>
        <w:r w:rsidR="00F23DE8">
          <w:rPr>
            <w:noProof/>
            <w:sz w:val="24"/>
            <w:szCs w:val="24"/>
          </w:rPr>
          <w:t>5</w:t>
        </w:r>
        <w:r w:rsidRPr="00A75973">
          <w:rPr>
            <w:sz w:val="24"/>
            <w:szCs w:val="24"/>
          </w:rPr>
          <w:fldChar w:fldCharType="end"/>
        </w:r>
      </w:p>
    </w:sdtContent>
  </w:sdt>
  <w:p w:rsidR="00A75973" w:rsidRDefault="00A759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531" w:rsidRDefault="00FE6531" w:rsidP="00A75973">
      <w:pPr>
        <w:spacing w:line="240" w:lineRule="auto"/>
      </w:pPr>
      <w:r>
        <w:separator/>
      </w:r>
    </w:p>
  </w:footnote>
  <w:footnote w:type="continuationSeparator" w:id="0">
    <w:p w:rsidR="00FE6531" w:rsidRDefault="00FE6531" w:rsidP="00A759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E287E"/>
    <w:multiLevelType w:val="hybridMultilevel"/>
    <w:tmpl w:val="2FE4C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4A"/>
    <w:rsid w:val="000E44E5"/>
    <w:rsid w:val="000F7372"/>
    <w:rsid w:val="001307C2"/>
    <w:rsid w:val="00181AE6"/>
    <w:rsid w:val="00223CD9"/>
    <w:rsid w:val="002547DD"/>
    <w:rsid w:val="00295A00"/>
    <w:rsid w:val="00325BA6"/>
    <w:rsid w:val="00361A03"/>
    <w:rsid w:val="00461242"/>
    <w:rsid w:val="00463500"/>
    <w:rsid w:val="004B0C78"/>
    <w:rsid w:val="00553072"/>
    <w:rsid w:val="00583637"/>
    <w:rsid w:val="00590382"/>
    <w:rsid w:val="005F267F"/>
    <w:rsid w:val="006876E5"/>
    <w:rsid w:val="00693748"/>
    <w:rsid w:val="006D569C"/>
    <w:rsid w:val="007860CB"/>
    <w:rsid w:val="007D3B01"/>
    <w:rsid w:val="00836709"/>
    <w:rsid w:val="008A0449"/>
    <w:rsid w:val="008F37E7"/>
    <w:rsid w:val="0090615A"/>
    <w:rsid w:val="009C0233"/>
    <w:rsid w:val="00A7442E"/>
    <w:rsid w:val="00A75973"/>
    <w:rsid w:val="00A9330E"/>
    <w:rsid w:val="00AC1CD7"/>
    <w:rsid w:val="00B70A46"/>
    <w:rsid w:val="00C17428"/>
    <w:rsid w:val="00C27741"/>
    <w:rsid w:val="00C72096"/>
    <w:rsid w:val="00D64BE3"/>
    <w:rsid w:val="00D73D3A"/>
    <w:rsid w:val="00D82117"/>
    <w:rsid w:val="00DD301C"/>
    <w:rsid w:val="00DD60E4"/>
    <w:rsid w:val="00E56136"/>
    <w:rsid w:val="00EE4E69"/>
    <w:rsid w:val="00F23DE8"/>
    <w:rsid w:val="00FD204A"/>
    <w:rsid w:val="00FE6531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4ECC"/>
  <w15:chartTrackingRefBased/>
  <w15:docId w15:val="{C1AB9667-F2BF-4124-8328-00EE90BD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69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72096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096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A7597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5973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7597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5973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A93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a"/>
    <w:rsid w:val="0046124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B0C78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E56136"/>
    <w:rPr>
      <w:color w:val="808080"/>
    </w:rPr>
  </w:style>
  <w:style w:type="paragraph" w:customStyle="1" w:styleId="p96">
    <w:name w:val="p96"/>
    <w:basedOn w:val="a"/>
    <w:rsid w:val="00B70A4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B70A4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t0">
    <w:name w:val="ft0"/>
    <w:basedOn w:val="a0"/>
    <w:rsid w:val="00B70A46"/>
  </w:style>
  <w:style w:type="character" w:customStyle="1" w:styleId="ft90">
    <w:name w:val="ft90"/>
    <w:basedOn w:val="a0"/>
    <w:rsid w:val="00B70A46"/>
  </w:style>
  <w:style w:type="paragraph" w:customStyle="1" w:styleId="p8">
    <w:name w:val="p8"/>
    <w:basedOn w:val="a"/>
    <w:rsid w:val="00B70A4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t89">
    <w:name w:val="ft89"/>
    <w:basedOn w:val="a0"/>
    <w:rsid w:val="00B70A46"/>
  </w:style>
  <w:style w:type="paragraph" w:customStyle="1" w:styleId="p43">
    <w:name w:val="p43"/>
    <w:basedOn w:val="a"/>
    <w:rsid w:val="00B70A4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p199">
    <w:name w:val="p199"/>
    <w:basedOn w:val="a"/>
    <w:rsid w:val="00B70A4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p265">
    <w:name w:val="p265"/>
    <w:basedOn w:val="a"/>
    <w:rsid w:val="00B70A4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28</cp:revision>
  <dcterms:created xsi:type="dcterms:W3CDTF">2020-11-14T21:35:00Z</dcterms:created>
  <dcterms:modified xsi:type="dcterms:W3CDTF">2020-11-18T07:34:00Z</dcterms:modified>
</cp:coreProperties>
</file>